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C0167">
      <w:pPr>
        <w:jc w:val="center"/>
        <w:rPr>
          <w:rFonts w:hint="eastAsia" w:ascii="宋体" w:hAnsi="宋体" w:eastAsia="宋体" w:cs="宋体"/>
          <w:b/>
          <w:bCs/>
          <w:sz w:val="36"/>
          <w:szCs w:val="36"/>
        </w:rPr>
      </w:pPr>
      <w:bookmarkStart w:id="1" w:name="_GoBack"/>
      <w:bookmarkEnd w:id="1"/>
      <w:r>
        <w:rPr>
          <w:rFonts w:hint="eastAsia" w:ascii="宋体" w:hAnsi="宋体" w:eastAsia="宋体" w:cs="宋体"/>
          <w:b/>
          <w:bCs/>
          <w:sz w:val="36"/>
          <w:szCs w:val="36"/>
        </w:rPr>
        <w:t>浙江师范大学数理医学学院研究生</w:t>
      </w:r>
    </w:p>
    <w:p w14:paraId="14816ED8">
      <w:pPr>
        <w:jc w:val="center"/>
        <w:rPr>
          <w:rFonts w:hint="eastAsia" w:ascii="宋体" w:hAnsi="宋体" w:eastAsia="宋体" w:cs="宋体"/>
          <w:b/>
          <w:bCs/>
          <w:sz w:val="36"/>
          <w:szCs w:val="36"/>
        </w:rPr>
      </w:pPr>
      <w:r>
        <w:rPr>
          <w:rFonts w:hint="eastAsia" w:ascii="宋体" w:hAnsi="宋体" w:eastAsia="宋体" w:cs="宋体"/>
          <w:b/>
          <w:bCs/>
          <w:sz w:val="36"/>
          <w:szCs w:val="36"/>
        </w:rPr>
        <w:t>助研考核办法</w:t>
      </w:r>
    </w:p>
    <w:p w14:paraId="44861A87">
      <w:pPr>
        <w:ind w:firstLine="560" w:firstLineChars="200"/>
        <w:rPr>
          <w:rFonts w:hint="eastAsia" w:ascii="仿宋" w:hAnsi="仿宋" w:eastAsia="仿宋" w:cs="仿宋"/>
          <w:sz w:val="28"/>
          <w:szCs w:val="28"/>
        </w:rPr>
      </w:pPr>
      <w:r>
        <w:rPr>
          <w:rFonts w:hint="eastAsia" w:ascii="仿宋" w:hAnsi="仿宋" w:eastAsia="仿宋" w:cs="仿宋"/>
          <w:sz w:val="28"/>
          <w:szCs w:val="28"/>
        </w:rPr>
        <w:t>为深化研究生教育改革，进一步完善研究生助研考核体系，激发研究生学习和科研的积极性，提高研究生的教育质量，根据《浙江省财政厅浙江省教育厅关于做好研究生奖助工作的通知》（浙财教〔2014〕3号）和学校相关文件要求，结合我院实际，特制订本办法。</w:t>
      </w:r>
    </w:p>
    <w:p w14:paraId="67B48083">
      <w:pPr>
        <w:numPr>
          <w:ilvl w:val="0"/>
          <w:numId w:val="1"/>
        </w:numPr>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 xml:space="preserve"> 总 则</w:t>
      </w:r>
    </w:p>
    <w:p w14:paraId="12B308C5">
      <w:pPr>
        <w:ind w:firstLine="562" w:firstLineChars="200"/>
        <w:jc w:val="left"/>
        <w:rPr>
          <w:rFonts w:hint="eastAsia" w:ascii="仿宋" w:hAnsi="仿宋" w:eastAsia="仿宋" w:cs="仿宋"/>
          <w:sz w:val="28"/>
          <w:szCs w:val="28"/>
        </w:rPr>
      </w:pPr>
      <w:r>
        <w:rPr>
          <w:rFonts w:ascii="仿宋" w:hAnsi="仿宋" w:eastAsia="仿宋" w:cs="仿宋"/>
          <w:b/>
          <w:bCs/>
          <w:sz w:val="28"/>
          <w:szCs w:val="28"/>
        </w:rPr>
        <w:t>第一条</w:t>
      </w:r>
      <w:r>
        <w:rPr>
          <w:rFonts w:hint="eastAsia" w:ascii="仿宋" w:hAnsi="仿宋" w:eastAsia="仿宋" w:cs="仿宋"/>
          <w:sz w:val="28"/>
          <w:szCs w:val="28"/>
        </w:rPr>
        <w:t xml:space="preserve"> </w:t>
      </w:r>
      <w:r>
        <w:rPr>
          <w:rFonts w:ascii="仿宋" w:hAnsi="仿宋" w:eastAsia="仿宋" w:cs="仿宋"/>
          <w:sz w:val="28"/>
          <w:szCs w:val="28"/>
        </w:rPr>
        <w:t>为落实《浙江省财政厅浙江省教育厅关于做好研究生奖助工作的通知》（浙财教〔2014〕3号）和</w:t>
      </w:r>
      <w:r>
        <w:rPr>
          <w:rFonts w:hint="eastAsia" w:ascii="仿宋" w:hAnsi="仿宋" w:eastAsia="仿宋" w:cs="仿宋"/>
          <w:sz w:val="28"/>
          <w:szCs w:val="28"/>
        </w:rPr>
        <w:t>学校关于</w:t>
      </w:r>
      <w:r>
        <w:rPr>
          <w:rFonts w:ascii="仿宋" w:hAnsi="仿宋" w:eastAsia="仿宋" w:cs="仿宋"/>
          <w:sz w:val="28"/>
          <w:szCs w:val="28"/>
        </w:rPr>
        <w:t>助研津贴相关政策，特制定本细则。</w:t>
      </w:r>
    </w:p>
    <w:p w14:paraId="7964259C">
      <w:pPr>
        <w:ind w:firstLine="562" w:firstLineChars="200"/>
        <w:jc w:val="left"/>
        <w:rPr>
          <w:rFonts w:hint="eastAsia" w:ascii="仿宋" w:hAnsi="仿宋" w:eastAsia="仿宋" w:cs="仿宋"/>
          <w:sz w:val="28"/>
          <w:szCs w:val="28"/>
        </w:rPr>
      </w:pPr>
      <w:r>
        <w:rPr>
          <w:rFonts w:ascii="仿宋" w:hAnsi="仿宋" w:eastAsia="仿宋" w:cs="仿宋"/>
          <w:b/>
          <w:bCs/>
          <w:sz w:val="28"/>
          <w:szCs w:val="28"/>
        </w:rPr>
        <w:t>第二条</w:t>
      </w:r>
      <w:r>
        <w:rPr>
          <w:rFonts w:hint="eastAsia" w:ascii="仿宋" w:hAnsi="仿宋" w:eastAsia="仿宋" w:cs="仿宋"/>
          <w:sz w:val="28"/>
          <w:szCs w:val="28"/>
        </w:rPr>
        <w:t xml:space="preserve"> </w:t>
      </w:r>
      <w:r>
        <w:rPr>
          <w:rFonts w:ascii="仿宋" w:hAnsi="仿宋" w:eastAsia="仿宋" w:cs="仿宋"/>
          <w:sz w:val="28"/>
          <w:szCs w:val="28"/>
        </w:rPr>
        <w:t>研究生参与助研工作的管理、考核及津贴发放工作由</w:t>
      </w:r>
      <w:r>
        <w:rPr>
          <w:rFonts w:hint="eastAsia" w:ascii="仿宋" w:hAnsi="仿宋" w:eastAsia="仿宋" w:cs="仿宋"/>
          <w:sz w:val="28"/>
          <w:szCs w:val="28"/>
        </w:rPr>
        <w:t>研究生院</w:t>
      </w:r>
      <w:r>
        <w:rPr>
          <w:rFonts w:ascii="仿宋" w:hAnsi="仿宋" w:eastAsia="仿宋" w:cs="仿宋"/>
          <w:sz w:val="28"/>
          <w:szCs w:val="28"/>
        </w:rPr>
        <w:t>负责组织</w:t>
      </w:r>
      <w:r>
        <w:rPr>
          <w:rFonts w:hint="eastAsia" w:ascii="仿宋" w:hAnsi="仿宋" w:eastAsia="仿宋" w:cs="仿宋"/>
          <w:sz w:val="28"/>
          <w:szCs w:val="28"/>
        </w:rPr>
        <w:t>、</w:t>
      </w:r>
      <w:r>
        <w:rPr>
          <w:rFonts w:ascii="仿宋" w:hAnsi="仿宋" w:eastAsia="仿宋" w:cs="仿宋"/>
          <w:sz w:val="28"/>
          <w:szCs w:val="28"/>
        </w:rPr>
        <w:t>协调、实施。学院研究生</w:t>
      </w:r>
      <w:r>
        <w:rPr>
          <w:rFonts w:hint="eastAsia" w:ascii="仿宋" w:hAnsi="仿宋" w:eastAsia="仿宋" w:cs="仿宋"/>
          <w:sz w:val="28"/>
          <w:szCs w:val="28"/>
        </w:rPr>
        <w:t>工作组</w:t>
      </w:r>
      <w:r>
        <w:rPr>
          <w:rFonts w:ascii="仿宋" w:hAnsi="仿宋" w:eastAsia="仿宋" w:cs="仿宋"/>
          <w:sz w:val="28"/>
          <w:szCs w:val="28"/>
        </w:rPr>
        <w:t>具体负责组织本单位的助研</w:t>
      </w:r>
      <w:r>
        <w:rPr>
          <w:rFonts w:hint="eastAsia" w:ascii="仿宋" w:hAnsi="仿宋" w:eastAsia="仿宋" w:cs="仿宋"/>
          <w:sz w:val="28"/>
          <w:szCs w:val="28"/>
        </w:rPr>
        <w:t>考核</w:t>
      </w:r>
      <w:r>
        <w:rPr>
          <w:rFonts w:ascii="仿宋" w:hAnsi="仿宋" w:eastAsia="仿宋" w:cs="仿宋"/>
          <w:sz w:val="28"/>
          <w:szCs w:val="28"/>
        </w:rPr>
        <w:t>工作。</w:t>
      </w:r>
    </w:p>
    <w:p w14:paraId="1203CCC8">
      <w:pPr>
        <w:ind w:firstLine="562" w:firstLineChars="200"/>
        <w:jc w:val="left"/>
        <w:rPr>
          <w:rFonts w:hint="eastAsia" w:ascii="仿宋" w:hAnsi="仿宋" w:eastAsia="仿宋" w:cs="仿宋"/>
          <w:sz w:val="28"/>
          <w:szCs w:val="28"/>
        </w:rPr>
      </w:pPr>
      <w:r>
        <w:rPr>
          <w:rFonts w:ascii="仿宋" w:hAnsi="仿宋" w:eastAsia="仿宋" w:cs="仿宋"/>
          <w:b/>
          <w:bCs/>
          <w:sz w:val="28"/>
          <w:szCs w:val="28"/>
        </w:rPr>
        <w:t>第三条</w:t>
      </w:r>
      <w:r>
        <w:rPr>
          <w:rFonts w:hint="eastAsia" w:ascii="仿宋" w:hAnsi="仿宋" w:eastAsia="仿宋" w:cs="仿宋"/>
          <w:sz w:val="28"/>
          <w:szCs w:val="28"/>
        </w:rPr>
        <w:t xml:space="preserve"> </w:t>
      </w:r>
      <w:r>
        <w:rPr>
          <w:rFonts w:ascii="仿宋" w:hAnsi="仿宋" w:eastAsia="仿宋" w:cs="仿宋"/>
          <w:sz w:val="28"/>
          <w:szCs w:val="28"/>
        </w:rPr>
        <w:t>研究生助研岗位的设立，是研究生教育综合改革的重要组成部分，是加强研究生培养科研导向的重要举措。</w:t>
      </w:r>
      <w:r>
        <w:rPr>
          <w:rFonts w:hint="eastAsia" w:ascii="仿宋" w:hAnsi="仿宋" w:eastAsia="仿宋" w:cs="仿宋"/>
          <w:sz w:val="28"/>
          <w:szCs w:val="28"/>
        </w:rPr>
        <w:t>学院</w:t>
      </w:r>
      <w:r>
        <w:rPr>
          <w:rFonts w:ascii="仿宋" w:hAnsi="仿宋" w:eastAsia="仿宋" w:cs="仿宋"/>
          <w:sz w:val="28"/>
          <w:szCs w:val="28"/>
        </w:rPr>
        <w:t>要高度重视、精心组织，避免把助研工作单纯作为济困助学渠道的倾向。对从事助研工作的研究生，要明确其岗位职责，完善制度，严格要求，加强考核。</w:t>
      </w:r>
    </w:p>
    <w:p w14:paraId="36D3D8EB">
      <w:pPr>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xml:space="preserve"> 研究生助研考核应坚持公开、公平、公正的原则，杜绝弄虚作假。</w:t>
      </w:r>
    </w:p>
    <w:p w14:paraId="7835750D">
      <w:pPr>
        <w:numPr>
          <w:ilvl w:val="0"/>
          <w:numId w:val="1"/>
        </w:numPr>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 xml:space="preserve"> 组织实施</w:t>
      </w:r>
    </w:p>
    <w:p w14:paraId="35D87114">
      <w:pPr>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xml:space="preserve"> 校研究生院负责学校研究生助研考核的领导、协调、监督工作，学院具体负责组织本单位的助研考核的组织实施。</w:t>
      </w:r>
    </w:p>
    <w:p w14:paraId="4B76E1C2">
      <w:pPr>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 xml:space="preserve">第六条 </w:t>
      </w:r>
      <w:r>
        <w:rPr>
          <w:rFonts w:hint="eastAsia" w:ascii="仿宋" w:hAnsi="仿宋" w:eastAsia="仿宋" w:cs="仿宋"/>
          <w:sz w:val="28"/>
          <w:szCs w:val="28"/>
        </w:rPr>
        <w:t>学院设岗导师或导师小组组成3－5人的考核小组，职责如下：</w:t>
      </w:r>
    </w:p>
    <w:p w14:paraId="2ABFB2FC">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1.结合学院实际制定研究生助研考核细则；</w:t>
      </w:r>
    </w:p>
    <w:p w14:paraId="1742296B">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2.组织部署本单位研究生助研考核工作；</w:t>
      </w:r>
    </w:p>
    <w:p w14:paraId="603BA65E">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3.对本单位研究生助研考核工作实施监督和指导；</w:t>
      </w:r>
    </w:p>
    <w:p w14:paraId="6B6A3C56">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4.裁决本单位研究生助研考核纠纷，做好考核过程中研究生的思想教育工作和解释工作。</w:t>
      </w:r>
    </w:p>
    <w:p w14:paraId="6599A76D">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5.审定、上报研究生助研考核结果。</w:t>
      </w:r>
    </w:p>
    <w:p w14:paraId="52B8E7EC">
      <w:pPr>
        <w:overflowPunct w:val="0"/>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 xml:space="preserve">第七条 </w:t>
      </w:r>
      <w:r>
        <w:rPr>
          <w:rFonts w:hint="eastAsia" w:ascii="仿宋" w:hAnsi="仿宋" w:eastAsia="仿宋" w:cs="仿宋"/>
          <w:sz w:val="28"/>
          <w:szCs w:val="28"/>
        </w:rPr>
        <w:t>对于聘期结束的助研研究生，需参加学院考核，每年进行两次考核，分别在每年的3月份和9月份。考核以学位点为单位考核，考核结果认定为“优秀”的助研研究生人数要求不多于学位点考核人数的60%，考核结果认定为“良好”的助研研究生人数要求不多于学位点考核人数的25%。若在不同学院有助研，由各学院自行组织考核。</w:t>
      </w:r>
    </w:p>
    <w:p w14:paraId="1AA63515">
      <w:pPr>
        <w:overflowPunct w:val="0"/>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xml:space="preserve"> 学院按照学位点分类汇总聘期结束助研研究生的学院考核结果，在本单位网站公示</w:t>
      </w:r>
      <w:r>
        <w:rPr>
          <w:rFonts w:ascii="仿宋" w:hAnsi="仿宋" w:eastAsia="仿宋" w:cs="仿宋"/>
          <w:sz w:val="28"/>
          <w:szCs w:val="28"/>
        </w:rPr>
        <w:t>3</w:t>
      </w:r>
      <w:r>
        <w:rPr>
          <w:rFonts w:hint="eastAsia" w:ascii="仿宋" w:hAnsi="仿宋" w:eastAsia="仿宋" w:cs="仿宋"/>
          <w:sz w:val="28"/>
          <w:szCs w:val="28"/>
        </w:rPr>
        <w:t>个工作日。公示无异议后，把学院考核结果报研究生院备案。</w:t>
      </w:r>
    </w:p>
    <w:p w14:paraId="754F3321">
      <w:pPr>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xml:space="preserve"> 学校对学位点是否实现本领域研究生高水平代表性成果承诺目标进行中期答辩。答辩通过的学位点，学院考核结果认定为“优秀”、“良好”的助研研究生，学校同意发放助研津贴配套部分。答辩未通过的学位点，仅对学院考核结果认定为“优秀”的助研研究生，学校同意发放助研津贴配套部分。</w:t>
      </w:r>
    </w:p>
    <w:p w14:paraId="7A696448">
      <w:pPr>
        <w:numPr>
          <w:ilvl w:val="0"/>
          <w:numId w:val="1"/>
        </w:numPr>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 xml:space="preserve"> 考核细则</w:t>
      </w:r>
    </w:p>
    <w:p w14:paraId="3839228E">
      <w:pPr>
        <w:spacing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第十条</w:t>
      </w:r>
      <w:r>
        <w:rPr>
          <w:rFonts w:hint="eastAsia" w:eastAsia="仿宋"/>
          <w:kern w:val="0"/>
          <w:szCs w:val="32"/>
        </w:rPr>
        <w:t xml:space="preserve"> </w:t>
      </w:r>
      <w:r>
        <w:rPr>
          <w:rFonts w:hint="eastAsia" w:ascii="仿宋" w:hAnsi="仿宋" w:eastAsia="仿宋" w:cs="仿宋"/>
          <w:sz w:val="28"/>
          <w:szCs w:val="28"/>
        </w:rPr>
        <w:t>研究生助研考核指标体系由科研、学科竞赛、成绩分三个模块组成。</w:t>
      </w:r>
    </w:p>
    <w:p w14:paraId="02EF79EE">
      <w:pPr>
        <w:spacing w:line="56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助研考核总分=科研分+学科竞赛分+成绩分</w:t>
      </w:r>
    </w:p>
    <w:p w14:paraId="382558DB">
      <w:pPr>
        <w:spacing w:line="560" w:lineRule="exact"/>
        <w:ind w:firstLine="562" w:firstLineChars="200"/>
        <w:rPr>
          <w:rFonts w:eastAsia="仿宋"/>
          <w:kern w:val="0"/>
          <w:szCs w:val="32"/>
        </w:rPr>
      </w:pPr>
      <w:r>
        <w:rPr>
          <w:rFonts w:hint="eastAsia" w:ascii="仿宋" w:hAnsi="仿宋" w:eastAsia="仿宋" w:cs="仿宋"/>
          <w:b/>
          <w:bCs/>
          <w:sz w:val="28"/>
          <w:szCs w:val="28"/>
        </w:rPr>
        <w:t xml:space="preserve">第十一条 </w:t>
      </w:r>
      <w:r>
        <w:rPr>
          <w:rFonts w:hint="eastAsia" w:ascii="仿宋" w:hAnsi="仿宋" w:eastAsia="仿宋" w:cs="仿宋"/>
          <w:sz w:val="28"/>
          <w:szCs w:val="28"/>
        </w:rPr>
        <w:t>科研</w:t>
      </w:r>
    </w:p>
    <w:p w14:paraId="0BCEA8A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科研分=科研项目分＋科研成果分</w:t>
      </w:r>
    </w:p>
    <w:p w14:paraId="12289FA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1．科研项目</w:t>
      </w:r>
    </w:p>
    <w:p w14:paraId="3B82929B">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（1）主持科研项目：研究生主持的科研项目获得立项的，根据项目层次高低计分，具体标准如下：</w:t>
      </w:r>
    </w:p>
    <w:p w14:paraId="1B3F0739">
      <w:pPr>
        <w:spacing w:line="560" w:lineRule="exact"/>
        <w:jc w:val="center"/>
        <w:rPr>
          <w:rFonts w:eastAsia="仿宋"/>
          <w:b/>
          <w:bCs/>
          <w:kern w:val="0"/>
          <w:szCs w:val="32"/>
        </w:rPr>
      </w:pPr>
      <w:r>
        <w:rPr>
          <w:rFonts w:hint="eastAsia" w:eastAsia="仿宋"/>
          <w:b/>
          <w:bCs/>
          <w:kern w:val="0"/>
          <w:szCs w:val="32"/>
        </w:rPr>
        <w:t>表1 科研项目计分参照标准</w:t>
      </w:r>
    </w:p>
    <w:tbl>
      <w:tblPr>
        <w:tblStyle w:val="5"/>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84"/>
        <w:gridCol w:w="1624"/>
        <w:gridCol w:w="1625"/>
        <w:gridCol w:w="1625"/>
      </w:tblGrid>
      <w:tr w14:paraId="0A86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2684" w:type="dxa"/>
            <w:vAlign w:val="center"/>
          </w:tcPr>
          <w:p w14:paraId="5C04D10D">
            <w:pPr>
              <w:jc w:val="center"/>
              <w:rPr>
                <w:rFonts w:hint="eastAsia" w:ascii="仿宋" w:hAnsi="仿宋" w:eastAsia="仿宋" w:cs="仿宋"/>
                <w:szCs w:val="21"/>
              </w:rPr>
            </w:pPr>
            <w:r>
              <w:rPr>
                <w:rFonts w:hint="eastAsia" w:ascii="仿宋" w:hAnsi="仿宋" w:eastAsia="仿宋" w:cs="仿宋"/>
                <w:szCs w:val="21"/>
              </w:rPr>
              <w:t>等级</w:t>
            </w:r>
          </w:p>
        </w:tc>
        <w:tc>
          <w:tcPr>
            <w:tcW w:w="1624" w:type="dxa"/>
            <w:vAlign w:val="center"/>
          </w:tcPr>
          <w:p w14:paraId="3FD4B42B">
            <w:pPr>
              <w:jc w:val="center"/>
              <w:rPr>
                <w:rFonts w:hint="eastAsia" w:ascii="仿宋" w:hAnsi="仿宋" w:eastAsia="仿宋" w:cs="仿宋"/>
                <w:szCs w:val="21"/>
              </w:rPr>
            </w:pPr>
            <w:r>
              <w:rPr>
                <w:rFonts w:hint="eastAsia" w:ascii="仿宋" w:hAnsi="仿宋" w:eastAsia="仿宋" w:cs="仿宋"/>
                <w:szCs w:val="21"/>
              </w:rPr>
              <w:t>国家级</w:t>
            </w:r>
          </w:p>
        </w:tc>
        <w:tc>
          <w:tcPr>
            <w:tcW w:w="1625" w:type="dxa"/>
            <w:vAlign w:val="center"/>
          </w:tcPr>
          <w:p w14:paraId="5E10A44B">
            <w:pPr>
              <w:jc w:val="center"/>
              <w:rPr>
                <w:rFonts w:hint="eastAsia" w:ascii="仿宋" w:hAnsi="仿宋" w:eastAsia="仿宋" w:cs="仿宋"/>
                <w:szCs w:val="21"/>
              </w:rPr>
            </w:pPr>
            <w:r>
              <w:rPr>
                <w:rFonts w:hint="eastAsia" w:ascii="仿宋" w:hAnsi="仿宋" w:eastAsia="仿宋" w:cs="仿宋"/>
                <w:szCs w:val="21"/>
              </w:rPr>
              <w:t>省部级</w:t>
            </w:r>
          </w:p>
        </w:tc>
        <w:tc>
          <w:tcPr>
            <w:tcW w:w="1625" w:type="dxa"/>
            <w:vAlign w:val="center"/>
          </w:tcPr>
          <w:p w14:paraId="3F7BC6CF">
            <w:pPr>
              <w:jc w:val="center"/>
              <w:rPr>
                <w:rFonts w:hint="eastAsia" w:ascii="仿宋" w:hAnsi="仿宋" w:eastAsia="仿宋" w:cs="仿宋"/>
                <w:szCs w:val="21"/>
              </w:rPr>
            </w:pPr>
            <w:r>
              <w:rPr>
                <w:rFonts w:hint="eastAsia" w:ascii="仿宋" w:hAnsi="仿宋" w:eastAsia="仿宋" w:cs="仿宋"/>
                <w:szCs w:val="21"/>
              </w:rPr>
              <w:t>校级</w:t>
            </w:r>
          </w:p>
        </w:tc>
      </w:tr>
      <w:tr w14:paraId="04E1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2684" w:type="dxa"/>
            <w:vAlign w:val="center"/>
          </w:tcPr>
          <w:p w14:paraId="706C2AB1">
            <w:pPr>
              <w:jc w:val="center"/>
              <w:rPr>
                <w:rFonts w:hint="eastAsia" w:ascii="仿宋" w:hAnsi="仿宋" w:eastAsia="仿宋" w:cs="仿宋"/>
                <w:szCs w:val="21"/>
              </w:rPr>
            </w:pPr>
            <w:r>
              <w:rPr>
                <w:rFonts w:hint="eastAsia" w:ascii="仿宋" w:hAnsi="仿宋" w:eastAsia="仿宋" w:cs="仿宋"/>
                <w:szCs w:val="21"/>
              </w:rPr>
              <w:t>分值（分/项）</w:t>
            </w:r>
          </w:p>
        </w:tc>
        <w:tc>
          <w:tcPr>
            <w:tcW w:w="1624" w:type="dxa"/>
            <w:vAlign w:val="center"/>
          </w:tcPr>
          <w:p w14:paraId="00AEAE0F">
            <w:pPr>
              <w:jc w:val="center"/>
              <w:rPr>
                <w:rFonts w:hint="eastAsia" w:ascii="仿宋" w:hAnsi="仿宋" w:eastAsia="仿宋" w:cs="仿宋"/>
                <w:szCs w:val="21"/>
              </w:rPr>
            </w:pPr>
            <w:r>
              <w:rPr>
                <w:rFonts w:hint="eastAsia" w:ascii="仿宋" w:hAnsi="仿宋" w:eastAsia="仿宋" w:cs="仿宋"/>
                <w:szCs w:val="21"/>
              </w:rPr>
              <w:t>40</w:t>
            </w:r>
          </w:p>
        </w:tc>
        <w:tc>
          <w:tcPr>
            <w:tcW w:w="1625" w:type="dxa"/>
            <w:vAlign w:val="center"/>
          </w:tcPr>
          <w:p w14:paraId="48581C56">
            <w:pPr>
              <w:jc w:val="center"/>
              <w:rPr>
                <w:rFonts w:hint="eastAsia" w:ascii="仿宋" w:hAnsi="仿宋" w:eastAsia="仿宋" w:cs="仿宋"/>
                <w:szCs w:val="21"/>
              </w:rPr>
            </w:pPr>
            <w:r>
              <w:rPr>
                <w:rFonts w:hint="eastAsia" w:ascii="仿宋" w:hAnsi="仿宋" w:eastAsia="仿宋" w:cs="仿宋"/>
                <w:szCs w:val="21"/>
              </w:rPr>
              <w:t>25</w:t>
            </w:r>
          </w:p>
        </w:tc>
        <w:tc>
          <w:tcPr>
            <w:tcW w:w="1625" w:type="dxa"/>
            <w:vAlign w:val="center"/>
          </w:tcPr>
          <w:p w14:paraId="7743F37F">
            <w:pPr>
              <w:jc w:val="center"/>
              <w:rPr>
                <w:rFonts w:hint="eastAsia" w:ascii="仿宋" w:hAnsi="仿宋" w:eastAsia="仿宋" w:cs="仿宋"/>
                <w:szCs w:val="21"/>
              </w:rPr>
            </w:pPr>
            <w:r>
              <w:rPr>
                <w:rFonts w:hint="eastAsia" w:ascii="仿宋" w:hAnsi="仿宋" w:eastAsia="仿宋" w:cs="仿宋"/>
                <w:szCs w:val="21"/>
              </w:rPr>
              <w:t>10</w:t>
            </w:r>
          </w:p>
        </w:tc>
      </w:tr>
    </w:tbl>
    <w:p w14:paraId="4ED95A8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同一项目获得不同级别立项的，以最高级别相应加分。行业协会立项项目降级加分。项目立项和结题时，各按对应等级标准的50%加分。</w:t>
      </w:r>
    </w:p>
    <w:p w14:paraId="0372C63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（2）参与科研项目：参与由导师主持的科研项目获得立项，按照不高于表1对应等级标准的20%加分；参与由其他研究生主持的科研项目获得立项，参与成员以40%加分（限前3人）。</w:t>
      </w:r>
    </w:p>
    <w:p w14:paraId="652ABEE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2．科研成果</w:t>
      </w:r>
    </w:p>
    <w:p w14:paraId="33EBD54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研究生在本学科领域发表的科研成果可以计分，计分标准如下：</w:t>
      </w:r>
    </w:p>
    <w:p w14:paraId="7962DC30">
      <w:pPr>
        <w:spacing w:line="560" w:lineRule="exact"/>
        <w:jc w:val="center"/>
        <w:rPr>
          <w:rFonts w:eastAsia="仿宋"/>
          <w:b/>
          <w:bCs/>
          <w:kern w:val="0"/>
          <w:szCs w:val="32"/>
        </w:rPr>
      </w:pPr>
      <w:r>
        <w:rPr>
          <w:rFonts w:hint="eastAsia" w:eastAsia="仿宋"/>
          <w:b/>
          <w:bCs/>
          <w:kern w:val="0"/>
          <w:szCs w:val="32"/>
        </w:rPr>
        <w:t>表2 科研成果计分参照标准</w:t>
      </w:r>
    </w:p>
    <w:tbl>
      <w:tblPr>
        <w:tblStyle w:val="5"/>
        <w:tblW w:w="8844"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4"/>
        <w:gridCol w:w="5783"/>
        <w:gridCol w:w="1307"/>
      </w:tblGrid>
      <w:tr w14:paraId="69B9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1754" w:type="dxa"/>
            <w:vAlign w:val="center"/>
          </w:tcPr>
          <w:p w14:paraId="60A608E2">
            <w:pPr>
              <w:spacing w:line="360" w:lineRule="auto"/>
              <w:jc w:val="center"/>
              <w:rPr>
                <w:rFonts w:hint="eastAsia" w:ascii="仿宋" w:hAnsi="仿宋" w:eastAsia="仿宋" w:cs="仿宋"/>
                <w:szCs w:val="21"/>
              </w:rPr>
            </w:pPr>
            <w:r>
              <w:rPr>
                <w:rFonts w:hint="eastAsia" w:ascii="仿宋" w:hAnsi="仿宋" w:eastAsia="仿宋" w:cs="仿宋"/>
                <w:szCs w:val="21"/>
              </w:rPr>
              <w:t>项目</w:t>
            </w:r>
          </w:p>
        </w:tc>
        <w:tc>
          <w:tcPr>
            <w:tcW w:w="5783" w:type="dxa"/>
            <w:vAlign w:val="center"/>
          </w:tcPr>
          <w:p w14:paraId="5CAFB239">
            <w:pPr>
              <w:spacing w:line="360" w:lineRule="auto"/>
              <w:jc w:val="center"/>
              <w:rPr>
                <w:rFonts w:hint="eastAsia" w:ascii="仿宋" w:hAnsi="仿宋" w:eastAsia="仿宋" w:cs="仿宋"/>
                <w:szCs w:val="21"/>
              </w:rPr>
            </w:pPr>
            <w:r>
              <w:rPr>
                <w:rFonts w:hint="eastAsia" w:ascii="仿宋" w:hAnsi="仿宋" w:eastAsia="仿宋" w:cs="仿宋"/>
                <w:szCs w:val="21"/>
              </w:rPr>
              <w:t>类别</w:t>
            </w:r>
          </w:p>
        </w:tc>
        <w:tc>
          <w:tcPr>
            <w:tcW w:w="1307" w:type="dxa"/>
            <w:vAlign w:val="center"/>
          </w:tcPr>
          <w:p w14:paraId="5B5512AA">
            <w:pPr>
              <w:spacing w:line="360" w:lineRule="auto"/>
              <w:jc w:val="center"/>
              <w:rPr>
                <w:rFonts w:hint="eastAsia" w:ascii="仿宋" w:hAnsi="仿宋" w:eastAsia="仿宋" w:cs="仿宋"/>
                <w:szCs w:val="21"/>
              </w:rPr>
            </w:pPr>
            <w:r>
              <w:rPr>
                <w:rFonts w:hint="eastAsia" w:ascii="仿宋" w:hAnsi="仿宋" w:eastAsia="仿宋" w:cs="仿宋"/>
                <w:szCs w:val="21"/>
              </w:rPr>
              <w:t>分值（分/项）</w:t>
            </w:r>
          </w:p>
        </w:tc>
      </w:tr>
      <w:tr w14:paraId="5EE9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restart"/>
            <w:vAlign w:val="center"/>
          </w:tcPr>
          <w:p w14:paraId="1EEF14C9">
            <w:pPr>
              <w:spacing w:line="360" w:lineRule="auto"/>
              <w:jc w:val="center"/>
              <w:rPr>
                <w:rFonts w:hint="eastAsia" w:ascii="仿宋" w:hAnsi="仿宋" w:eastAsia="仿宋" w:cs="仿宋"/>
                <w:szCs w:val="21"/>
              </w:rPr>
            </w:pPr>
            <w:r>
              <w:rPr>
                <w:rFonts w:hint="eastAsia" w:ascii="仿宋" w:hAnsi="仿宋" w:eastAsia="仿宋" w:cs="仿宋"/>
                <w:szCs w:val="21"/>
              </w:rPr>
              <w:t>发表论文</w:t>
            </w:r>
          </w:p>
        </w:tc>
        <w:tc>
          <w:tcPr>
            <w:tcW w:w="5783" w:type="dxa"/>
            <w:vAlign w:val="center"/>
          </w:tcPr>
          <w:p w14:paraId="54FD1F7C">
            <w:pPr>
              <w:spacing w:line="360" w:lineRule="auto"/>
              <w:jc w:val="center"/>
              <w:rPr>
                <w:rFonts w:hint="eastAsia" w:ascii="仿宋" w:hAnsi="仿宋" w:eastAsia="仿宋" w:cs="仿宋"/>
                <w:szCs w:val="21"/>
              </w:rPr>
            </w:pPr>
            <w:r>
              <w:rPr>
                <w:rFonts w:hint="eastAsia" w:ascii="仿宋" w:hAnsi="仿宋" w:eastAsia="仿宋" w:cs="仿宋"/>
                <w:szCs w:val="21"/>
              </w:rPr>
              <w:t>权威期刊A</w:t>
            </w:r>
          </w:p>
        </w:tc>
        <w:tc>
          <w:tcPr>
            <w:tcW w:w="1307" w:type="dxa"/>
            <w:vAlign w:val="center"/>
          </w:tcPr>
          <w:p w14:paraId="0DADC84B">
            <w:pPr>
              <w:spacing w:line="360" w:lineRule="auto"/>
              <w:jc w:val="center"/>
              <w:rPr>
                <w:rFonts w:hint="eastAsia" w:ascii="仿宋" w:hAnsi="仿宋" w:eastAsia="仿宋" w:cs="仿宋"/>
                <w:szCs w:val="21"/>
              </w:rPr>
            </w:pPr>
            <w:r>
              <w:rPr>
                <w:rFonts w:hint="eastAsia" w:ascii="仿宋" w:hAnsi="仿宋" w:eastAsia="仿宋" w:cs="仿宋"/>
                <w:szCs w:val="21"/>
              </w:rPr>
              <w:t>60</w:t>
            </w:r>
          </w:p>
        </w:tc>
      </w:tr>
      <w:tr w14:paraId="3086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43247C6A">
            <w:pPr>
              <w:spacing w:line="360" w:lineRule="auto"/>
              <w:jc w:val="center"/>
              <w:rPr>
                <w:rFonts w:hint="eastAsia" w:ascii="仿宋" w:hAnsi="仿宋" w:eastAsia="仿宋" w:cs="仿宋"/>
                <w:szCs w:val="21"/>
              </w:rPr>
            </w:pPr>
          </w:p>
        </w:tc>
        <w:tc>
          <w:tcPr>
            <w:tcW w:w="5783" w:type="dxa"/>
            <w:vAlign w:val="center"/>
          </w:tcPr>
          <w:p w14:paraId="69C5B9A9">
            <w:pPr>
              <w:spacing w:line="360" w:lineRule="auto"/>
              <w:jc w:val="center"/>
              <w:rPr>
                <w:rFonts w:hint="eastAsia" w:ascii="仿宋" w:hAnsi="仿宋" w:eastAsia="仿宋" w:cs="仿宋"/>
                <w:szCs w:val="21"/>
              </w:rPr>
            </w:pPr>
            <w:r>
              <w:rPr>
                <w:rFonts w:hint="eastAsia" w:ascii="仿宋" w:hAnsi="仿宋" w:eastAsia="仿宋" w:cs="仿宋"/>
                <w:szCs w:val="21"/>
              </w:rPr>
              <w:t>权威期刊B</w:t>
            </w:r>
          </w:p>
        </w:tc>
        <w:tc>
          <w:tcPr>
            <w:tcW w:w="1307" w:type="dxa"/>
            <w:vAlign w:val="center"/>
          </w:tcPr>
          <w:p w14:paraId="6170695A">
            <w:pPr>
              <w:spacing w:line="360" w:lineRule="auto"/>
              <w:jc w:val="center"/>
              <w:rPr>
                <w:rFonts w:hint="eastAsia" w:ascii="仿宋" w:hAnsi="仿宋" w:eastAsia="仿宋" w:cs="仿宋"/>
                <w:szCs w:val="21"/>
              </w:rPr>
            </w:pPr>
            <w:r>
              <w:rPr>
                <w:rFonts w:hint="eastAsia" w:ascii="仿宋" w:hAnsi="仿宋" w:eastAsia="仿宋" w:cs="仿宋"/>
                <w:szCs w:val="21"/>
              </w:rPr>
              <w:t>40</w:t>
            </w:r>
          </w:p>
        </w:tc>
      </w:tr>
      <w:tr w14:paraId="7945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327D4599">
            <w:pPr>
              <w:spacing w:line="360" w:lineRule="auto"/>
              <w:jc w:val="center"/>
              <w:rPr>
                <w:rFonts w:hint="eastAsia" w:ascii="仿宋" w:hAnsi="仿宋" w:eastAsia="仿宋" w:cs="仿宋"/>
                <w:szCs w:val="21"/>
              </w:rPr>
            </w:pPr>
          </w:p>
        </w:tc>
        <w:tc>
          <w:tcPr>
            <w:tcW w:w="5783" w:type="dxa"/>
            <w:vAlign w:val="center"/>
          </w:tcPr>
          <w:p w14:paraId="0AE3CA0A">
            <w:pPr>
              <w:spacing w:line="360" w:lineRule="auto"/>
              <w:jc w:val="center"/>
              <w:rPr>
                <w:rFonts w:hint="eastAsia" w:ascii="仿宋" w:hAnsi="仿宋" w:eastAsia="仿宋" w:cs="仿宋"/>
                <w:szCs w:val="21"/>
              </w:rPr>
            </w:pPr>
            <w:r>
              <w:rPr>
                <w:rFonts w:hint="eastAsia" w:ascii="仿宋" w:hAnsi="仿宋" w:eastAsia="仿宋" w:cs="仿宋"/>
                <w:szCs w:val="21"/>
              </w:rPr>
              <w:t>一级期刊</w:t>
            </w:r>
          </w:p>
        </w:tc>
        <w:tc>
          <w:tcPr>
            <w:tcW w:w="1307" w:type="dxa"/>
            <w:vAlign w:val="center"/>
          </w:tcPr>
          <w:p w14:paraId="5FCA91BC">
            <w:pPr>
              <w:spacing w:line="360" w:lineRule="auto"/>
              <w:jc w:val="center"/>
              <w:rPr>
                <w:rFonts w:hint="eastAsia" w:ascii="仿宋" w:hAnsi="仿宋" w:eastAsia="仿宋" w:cs="仿宋"/>
                <w:szCs w:val="21"/>
              </w:rPr>
            </w:pPr>
            <w:r>
              <w:rPr>
                <w:rFonts w:hint="eastAsia" w:ascii="仿宋" w:hAnsi="仿宋" w:eastAsia="仿宋" w:cs="仿宋"/>
                <w:szCs w:val="21"/>
              </w:rPr>
              <w:t>20</w:t>
            </w:r>
          </w:p>
        </w:tc>
      </w:tr>
      <w:tr w14:paraId="0C76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057CAEC8">
            <w:pPr>
              <w:spacing w:line="360" w:lineRule="auto"/>
              <w:jc w:val="center"/>
              <w:rPr>
                <w:rFonts w:hint="eastAsia" w:ascii="仿宋" w:hAnsi="仿宋" w:eastAsia="仿宋" w:cs="仿宋"/>
                <w:szCs w:val="21"/>
              </w:rPr>
            </w:pPr>
          </w:p>
        </w:tc>
        <w:tc>
          <w:tcPr>
            <w:tcW w:w="5783" w:type="dxa"/>
            <w:vAlign w:val="center"/>
          </w:tcPr>
          <w:p w14:paraId="1B49EC06">
            <w:pPr>
              <w:spacing w:line="360" w:lineRule="auto"/>
              <w:jc w:val="center"/>
              <w:rPr>
                <w:rFonts w:hint="eastAsia" w:ascii="仿宋" w:hAnsi="仿宋" w:eastAsia="仿宋" w:cs="仿宋"/>
                <w:szCs w:val="21"/>
              </w:rPr>
            </w:pPr>
            <w:r>
              <w:rPr>
                <w:rFonts w:hint="eastAsia" w:ascii="仿宋" w:hAnsi="仿宋" w:eastAsia="仿宋" w:cs="仿宋"/>
                <w:szCs w:val="21"/>
              </w:rPr>
              <w:t>二级期刊</w:t>
            </w:r>
          </w:p>
        </w:tc>
        <w:tc>
          <w:tcPr>
            <w:tcW w:w="1307" w:type="dxa"/>
            <w:vAlign w:val="center"/>
          </w:tcPr>
          <w:p w14:paraId="7DF072F3">
            <w:pPr>
              <w:spacing w:line="360" w:lineRule="auto"/>
              <w:jc w:val="center"/>
              <w:rPr>
                <w:rFonts w:hint="eastAsia" w:ascii="仿宋" w:hAnsi="仿宋" w:eastAsia="仿宋" w:cs="仿宋"/>
                <w:szCs w:val="21"/>
              </w:rPr>
            </w:pPr>
            <w:r>
              <w:rPr>
                <w:rFonts w:hint="eastAsia" w:ascii="仿宋" w:hAnsi="仿宋" w:eastAsia="仿宋" w:cs="仿宋"/>
                <w:szCs w:val="21"/>
              </w:rPr>
              <w:t>10</w:t>
            </w:r>
          </w:p>
        </w:tc>
      </w:tr>
      <w:tr w14:paraId="6B6F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44A8911B">
            <w:pPr>
              <w:spacing w:line="360" w:lineRule="auto"/>
              <w:jc w:val="center"/>
              <w:rPr>
                <w:rFonts w:hint="eastAsia" w:ascii="仿宋" w:hAnsi="仿宋" w:eastAsia="仿宋" w:cs="仿宋"/>
                <w:szCs w:val="21"/>
              </w:rPr>
            </w:pPr>
          </w:p>
        </w:tc>
        <w:tc>
          <w:tcPr>
            <w:tcW w:w="5783" w:type="dxa"/>
            <w:vAlign w:val="center"/>
          </w:tcPr>
          <w:p w14:paraId="11D38709">
            <w:pPr>
              <w:spacing w:line="360" w:lineRule="auto"/>
              <w:jc w:val="center"/>
              <w:rPr>
                <w:rFonts w:hint="eastAsia" w:ascii="仿宋" w:hAnsi="仿宋" w:eastAsia="仿宋" w:cs="仿宋"/>
                <w:szCs w:val="21"/>
              </w:rPr>
            </w:pPr>
            <w:r>
              <w:rPr>
                <w:rFonts w:hint="eastAsia" w:ascii="仿宋" w:hAnsi="仿宋" w:eastAsia="仿宋" w:cs="仿宋"/>
                <w:szCs w:val="21"/>
              </w:rPr>
              <w:t>三级期刊</w:t>
            </w:r>
          </w:p>
        </w:tc>
        <w:tc>
          <w:tcPr>
            <w:tcW w:w="1307" w:type="dxa"/>
            <w:vAlign w:val="center"/>
          </w:tcPr>
          <w:p w14:paraId="7AF03005">
            <w:pPr>
              <w:spacing w:line="360" w:lineRule="auto"/>
              <w:jc w:val="center"/>
              <w:rPr>
                <w:rFonts w:hint="eastAsia" w:ascii="仿宋" w:hAnsi="仿宋" w:eastAsia="仿宋" w:cs="仿宋"/>
                <w:szCs w:val="21"/>
              </w:rPr>
            </w:pPr>
            <w:r>
              <w:rPr>
                <w:rFonts w:hint="eastAsia" w:ascii="仿宋" w:hAnsi="仿宋" w:eastAsia="仿宋" w:cs="仿宋"/>
                <w:szCs w:val="21"/>
              </w:rPr>
              <w:t>4</w:t>
            </w:r>
          </w:p>
        </w:tc>
      </w:tr>
      <w:tr w14:paraId="382F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217E3991">
            <w:pPr>
              <w:spacing w:line="360" w:lineRule="auto"/>
              <w:jc w:val="center"/>
              <w:rPr>
                <w:rFonts w:hint="eastAsia" w:ascii="仿宋" w:hAnsi="仿宋" w:eastAsia="仿宋" w:cs="仿宋"/>
                <w:szCs w:val="21"/>
              </w:rPr>
            </w:pPr>
          </w:p>
        </w:tc>
        <w:tc>
          <w:tcPr>
            <w:tcW w:w="5783" w:type="dxa"/>
            <w:vAlign w:val="center"/>
          </w:tcPr>
          <w:p w14:paraId="02732BD9">
            <w:pPr>
              <w:spacing w:line="360" w:lineRule="auto"/>
              <w:jc w:val="center"/>
              <w:rPr>
                <w:rFonts w:hint="eastAsia" w:ascii="仿宋" w:hAnsi="仿宋" w:eastAsia="仿宋" w:cs="仿宋"/>
                <w:szCs w:val="21"/>
              </w:rPr>
            </w:pPr>
            <w:r>
              <w:rPr>
                <w:rFonts w:hint="eastAsia" w:ascii="仿宋" w:hAnsi="仿宋" w:eastAsia="仿宋" w:cs="仿宋"/>
                <w:szCs w:val="21"/>
              </w:rPr>
              <w:t>其他期刊</w:t>
            </w:r>
          </w:p>
        </w:tc>
        <w:tc>
          <w:tcPr>
            <w:tcW w:w="1307" w:type="dxa"/>
            <w:vAlign w:val="center"/>
          </w:tcPr>
          <w:p w14:paraId="1765D1D7">
            <w:pPr>
              <w:spacing w:line="360" w:lineRule="auto"/>
              <w:jc w:val="center"/>
              <w:rPr>
                <w:rFonts w:hint="eastAsia" w:ascii="仿宋" w:hAnsi="仿宋" w:eastAsia="仿宋" w:cs="仿宋"/>
                <w:szCs w:val="21"/>
              </w:rPr>
            </w:pPr>
            <w:r>
              <w:rPr>
                <w:rFonts w:hint="eastAsia" w:ascii="仿宋" w:hAnsi="仿宋" w:eastAsia="仿宋" w:cs="仿宋"/>
                <w:szCs w:val="21"/>
              </w:rPr>
              <w:t>2.5</w:t>
            </w:r>
          </w:p>
        </w:tc>
      </w:tr>
      <w:tr w14:paraId="06CF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restart"/>
            <w:vAlign w:val="center"/>
          </w:tcPr>
          <w:p w14:paraId="219CD1E3">
            <w:pPr>
              <w:spacing w:line="360" w:lineRule="auto"/>
              <w:jc w:val="center"/>
              <w:rPr>
                <w:rFonts w:hint="eastAsia" w:ascii="仿宋" w:hAnsi="仿宋" w:eastAsia="仿宋" w:cs="仿宋"/>
                <w:szCs w:val="21"/>
              </w:rPr>
            </w:pPr>
            <w:r>
              <w:rPr>
                <w:rFonts w:hint="eastAsia" w:ascii="仿宋" w:hAnsi="仿宋" w:eastAsia="仿宋" w:cs="仿宋"/>
                <w:szCs w:val="21"/>
              </w:rPr>
              <w:t>出版著作</w:t>
            </w:r>
          </w:p>
        </w:tc>
        <w:tc>
          <w:tcPr>
            <w:tcW w:w="5783" w:type="dxa"/>
            <w:vAlign w:val="center"/>
          </w:tcPr>
          <w:p w14:paraId="182CC1A4">
            <w:pPr>
              <w:spacing w:line="360" w:lineRule="auto"/>
              <w:jc w:val="center"/>
              <w:rPr>
                <w:rFonts w:hint="eastAsia" w:ascii="仿宋" w:hAnsi="仿宋" w:eastAsia="仿宋" w:cs="仿宋"/>
                <w:szCs w:val="21"/>
              </w:rPr>
            </w:pPr>
            <w:r>
              <w:rPr>
                <w:rFonts w:hint="eastAsia" w:ascii="仿宋" w:hAnsi="仿宋" w:eastAsia="仿宋" w:cs="仿宋"/>
                <w:szCs w:val="21"/>
              </w:rPr>
              <w:t>A类</w:t>
            </w:r>
          </w:p>
        </w:tc>
        <w:tc>
          <w:tcPr>
            <w:tcW w:w="1307" w:type="dxa"/>
            <w:vAlign w:val="center"/>
          </w:tcPr>
          <w:p w14:paraId="080D71B2">
            <w:pPr>
              <w:spacing w:line="360" w:lineRule="auto"/>
              <w:jc w:val="center"/>
              <w:rPr>
                <w:rFonts w:hint="eastAsia" w:ascii="仿宋" w:hAnsi="仿宋" w:eastAsia="仿宋" w:cs="仿宋"/>
                <w:szCs w:val="21"/>
              </w:rPr>
            </w:pPr>
            <w:r>
              <w:rPr>
                <w:rFonts w:hint="eastAsia" w:ascii="仿宋" w:hAnsi="仿宋" w:eastAsia="仿宋" w:cs="仿宋"/>
                <w:szCs w:val="21"/>
              </w:rPr>
              <w:t>40</w:t>
            </w:r>
          </w:p>
        </w:tc>
      </w:tr>
      <w:tr w14:paraId="2F73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5DB7B9F7">
            <w:pPr>
              <w:spacing w:line="360" w:lineRule="auto"/>
              <w:jc w:val="center"/>
              <w:rPr>
                <w:rFonts w:hint="eastAsia" w:ascii="仿宋" w:hAnsi="仿宋" w:eastAsia="仿宋" w:cs="仿宋"/>
                <w:szCs w:val="21"/>
              </w:rPr>
            </w:pPr>
          </w:p>
        </w:tc>
        <w:tc>
          <w:tcPr>
            <w:tcW w:w="5783" w:type="dxa"/>
            <w:vAlign w:val="center"/>
          </w:tcPr>
          <w:p w14:paraId="6C6624C6">
            <w:pPr>
              <w:spacing w:line="360" w:lineRule="auto"/>
              <w:jc w:val="center"/>
              <w:rPr>
                <w:rFonts w:hint="eastAsia" w:ascii="仿宋" w:hAnsi="仿宋" w:eastAsia="仿宋" w:cs="仿宋"/>
                <w:szCs w:val="21"/>
              </w:rPr>
            </w:pPr>
            <w:r>
              <w:rPr>
                <w:rFonts w:hint="eastAsia" w:ascii="仿宋" w:hAnsi="仿宋" w:eastAsia="仿宋" w:cs="仿宋"/>
                <w:szCs w:val="21"/>
              </w:rPr>
              <w:t>B类</w:t>
            </w:r>
          </w:p>
        </w:tc>
        <w:tc>
          <w:tcPr>
            <w:tcW w:w="1307" w:type="dxa"/>
            <w:vAlign w:val="center"/>
          </w:tcPr>
          <w:p w14:paraId="259DBD49">
            <w:pPr>
              <w:spacing w:line="360" w:lineRule="auto"/>
              <w:jc w:val="center"/>
              <w:rPr>
                <w:rFonts w:hint="eastAsia" w:ascii="仿宋" w:hAnsi="仿宋" w:eastAsia="仿宋" w:cs="仿宋"/>
                <w:szCs w:val="21"/>
              </w:rPr>
            </w:pPr>
            <w:r>
              <w:rPr>
                <w:rFonts w:hint="eastAsia" w:ascii="仿宋" w:hAnsi="仿宋" w:eastAsia="仿宋" w:cs="仿宋"/>
                <w:szCs w:val="21"/>
              </w:rPr>
              <w:t>20</w:t>
            </w:r>
          </w:p>
        </w:tc>
      </w:tr>
      <w:tr w14:paraId="0A1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7A76A997">
            <w:pPr>
              <w:spacing w:line="360" w:lineRule="auto"/>
              <w:jc w:val="center"/>
              <w:rPr>
                <w:rFonts w:hint="eastAsia" w:ascii="仿宋" w:hAnsi="仿宋" w:eastAsia="仿宋" w:cs="仿宋"/>
                <w:szCs w:val="21"/>
              </w:rPr>
            </w:pPr>
          </w:p>
        </w:tc>
        <w:tc>
          <w:tcPr>
            <w:tcW w:w="5783" w:type="dxa"/>
            <w:vAlign w:val="center"/>
          </w:tcPr>
          <w:p w14:paraId="35550E73">
            <w:pPr>
              <w:spacing w:line="360" w:lineRule="auto"/>
              <w:jc w:val="center"/>
              <w:rPr>
                <w:rFonts w:hint="eastAsia" w:ascii="仿宋" w:hAnsi="仿宋" w:eastAsia="仿宋" w:cs="仿宋"/>
                <w:szCs w:val="21"/>
              </w:rPr>
            </w:pPr>
            <w:r>
              <w:rPr>
                <w:rFonts w:hint="eastAsia" w:ascii="仿宋" w:hAnsi="仿宋" w:eastAsia="仿宋" w:cs="仿宋"/>
                <w:szCs w:val="21"/>
              </w:rPr>
              <w:t>C类</w:t>
            </w:r>
          </w:p>
        </w:tc>
        <w:tc>
          <w:tcPr>
            <w:tcW w:w="1307" w:type="dxa"/>
            <w:vAlign w:val="center"/>
          </w:tcPr>
          <w:p w14:paraId="1B1830B7">
            <w:pPr>
              <w:spacing w:line="360" w:lineRule="auto"/>
              <w:jc w:val="center"/>
              <w:rPr>
                <w:rFonts w:hint="eastAsia" w:ascii="仿宋" w:hAnsi="仿宋" w:eastAsia="仿宋" w:cs="仿宋"/>
                <w:szCs w:val="21"/>
              </w:rPr>
            </w:pPr>
            <w:r>
              <w:rPr>
                <w:rFonts w:hint="eastAsia" w:ascii="仿宋" w:hAnsi="仿宋" w:eastAsia="仿宋" w:cs="仿宋"/>
                <w:szCs w:val="21"/>
              </w:rPr>
              <w:t>10</w:t>
            </w:r>
          </w:p>
        </w:tc>
      </w:tr>
      <w:tr w14:paraId="3152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5F98927E">
            <w:pPr>
              <w:spacing w:line="360" w:lineRule="auto"/>
              <w:jc w:val="center"/>
              <w:rPr>
                <w:rFonts w:hint="eastAsia" w:ascii="仿宋" w:hAnsi="仿宋" w:eastAsia="仿宋" w:cs="仿宋"/>
                <w:szCs w:val="21"/>
              </w:rPr>
            </w:pPr>
          </w:p>
        </w:tc>
        <w:tc>
          <w:tcPr>
            <w:tcW w:w="5783" w:type="dxa"/>
            <w:vAlign w:val="center"/>
          </w:tcPr>
          <w:p w14:paraId="7B38D379">
            <w:pPr>
              <w:spacing w:line="360" w:lineRule="auto"/>
              <w:jc w:val="center"/>
              <w:rPr>
                <w:rFonts w:hint="eastAsia" w:ascii="仿宋" w:hAnsi="仿宋" w:eastAsia="仿宋" w:cs="仿宋"/>
                <w:szCs w:val="21"/>
              </w:rPr>
            </w:pPr>
            <w:r>
              <w:rPr>
                <w:rFonts w:hint="eastAsia" w:ascii="仿宋" w:hAnsi="仿宋" w:eastAsia="仿宋" w:cs="仿宋"/>
                <w:szCs w:val="21"/>
              </w:rPr>
              <w:t>D类（编著、科普读本，文艺作品等）</w:t>
            </w:r>
          </w:p>
        </w:tc>
        <w:tc>
          <w:tcPr>
            <w:tcW w:w="1307" w:type="dxa"/>
            <w:vAlign w:val="center"/>
          </w:tcPr>
          <w:p w14:paraId="4E15B1C8">
            <w:pPr>
              <w:spacing w:line="360" w:lineRule="auto"/>
              <w:jc w:val="center"/>
              <w:rPr>
                <w:rFonts w:hint="eastAsia" w:ascii="仿宋" w:hAnsi="仿宋" w:eastAsia="仿宋" w:cs="仿宋"/>
                <w:szCs w:val="21"/>
              </w:rPr>
            </w:pPr>
            <w:r>
              <w:rPr>
                <w:rFonts w:hint="eastAsia" w:ascii="仿宋" w:hAnsi="仿宋" w:eastAsia="仿宋" w:cs="仿宋"/>
                <w:szCs w:val="21"/>
              </w:rPr>
              <w:t>4</w:t>
            </w:r>
          </w:p>
        </w:tc>
      </w:tr>
      <w:tr w14:paraId="141E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restart"/>
            <w:vAlign w:val="center"/>
          </w:tcPr>
          <w:p w14:paraId="373B950D">
            <w:pPr>
              <w:spacing w:line="360" w:lineRule="auto"/>
              <w:jc w:val="center"/>
              <w:rPr>
                <w:rFonts w:hint="eastAsia" w:ascii="仿宋" w:hAnsi="仿宋" w:eastAsia="仿宋" w:cs="仿宋"/>
                <w:szCs w:val="21"/>
              </w:rPr>
            </w:pPr>
            <w:r>
              <w:rPr>
                <w:rFonts w:hint="eastAsia" w:ascii="仿宋" w:hAnsi="仿宋" w:eastAsia="仿宋" w:cs="仿宋"/>
                <w:szCs w:val="21"/>
              </w:rPr>
              <w:t>专利</w:t>
            </w:r>
          </w:p>
        </w:tc>
        <w:tc>
          <w:tcPr>
            <w:tcW w:w="5783" w:type="dxa"/>
            <w:vAlign w:val="center"/>
          </w:tcPr>
          <w:p w14:paraId="03D1DC08">
            <w:pPr>
              <w:spacing w:line="360" w:lineRule="auto"/>
              <w:jc w:val="center"/>
              <w:rPr>
                <w:rFonts w:hint="eastAsia" w:ascii="仿宋" w:hAnsi="仿宋" w:eastAsia="仿宋" w:cs="仿宋"/>
                <w:szCs w:val="21"/>
              </w:rPr>
            </w:pPr>
            <w:r>
              <w:rPr>
                <w:rFonts w:hint="eastAsia" w:ascii="仿宋" w:hAnsi="仿宋" w:eastAsia="仿宋" w:cs="仿宋"/>
                <w:szCs w:val="21"/>
              </w:rPr>
              <w:t>授权美日欧发明专利</w:t>
            </w:r>
          </w:p>
        </w:tc>
        <w:tc>
          <w:tcPr>
            <w:tcW w:w="1307" w:type="dxa"/>
            <w:vAlign w:val="center"/>
          </w:tcPr>
          <w:p w14:paraId="24F2DD40">
            <w:pPr>
              <w:spacing w:line="360" w:lineRule="auto"/>
              <w:jc w:val="center"/>
              <w:rPr>
                <w:rFonts w:hint="eastAsia" w:ascii="仿宋" w:hAnsi="仿宋" w:eastAsia="仿宋" w:cs="仿宋"/>
                <w:szCs w:val="21"/>
              </w:rPr>
            </w:pPr>
            <w:r>
              <w:rPr>
                <w:rFonts w:hint="eastAsia" w:ascii="仿宋" w:hAnsi="仿宋" w:eastAsia="仿宋" w:cs="仿宋"/>
                <w:szCs w:val="21"/>
              </w:rPr>
              <w:t>100</w:t>
            </w:r>
          </w:p>
        </w:tc>
      </w:tr>
      <w:tr w14:paraId="4733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74CE0FF6">
            <w:pPr>
              <w:spacing w:line="360" w:lineRule="auto"/>
              <w:jc w:val="center"/>
              <w:rPr>
                <w:rFonts w:hint="eastAsia" w:ascii="仿宋" w:hAnsi="仿宋" w:eastAsia="仿宋" w:cs="仿宋"/>
                <w:szCs w:val="21"/>
              </w:rPr>
            </w:pPr>
          </w:p>
        </w:tc>
        <w:tc>
          <w:tcPr>
            <w:tcW w:w="5783" w:type="dxa"/>
            <w:vAlign w:val="center"/>
          </w:tcPr>
          <w:p w14:paraId="204754EB">
            <w:pPr>
              <w:spacing w:line="360" w:lineRule="auto"/>
              <w:jc w:val="center"/>
              <w:rPr>
                <w:rFonts w:hint="eastAsia" w:ascii="仿宋" w:hAnsi="仿宋" w:eastAsia="仿宋" w:cs="仿宋"/>
                <w:szCs w:val="21"/>
              </w:rPr>
            </w:pPr>
            <w:r>
              <w:rPr>
                <w:rFonts w:hint="eastAsia" w:ascii="仿宋" w:hAnsi="仿宋" w:eastAsia="仿宋" w:cs="仿宋"/>
                <w:szCs w:val="21"/>
              </w:rPr>
              <w:t>授权中国及其他国家（地区）发明专利、植物新品种权</w:t>
            </w:r>
          </w:p>
        </w:tc>
        <w:tc>
          <w:tcPr>
            <w:tcW w:w="1307" w:type="dxa"/>
            <w:vAlign w:val="center"/>
          </w:tcPr>
          <w:p w14:paraId="6B917B48">
            <w:pPr>
              <w:spacing w:line="360" w:lineRule="auto"/>
              <w:jc w:val="center"/>
              <w:rPr>
                <w:rFonts w:hint="eastAsia" w:ascii="仿宋" w:hAnsi="仿宋" w:eastAsia="仿宋" w:cs="仿宋"/>
                <w:szCs w:val="21"/>
              </w:rPr>
            </w:pPr>
            <w:r>
              <w:rPr>
                <w:rFonts w:hint="eastAsia" w:ascii="仿宋" w:hAnsi="仿宋" w:eastAsia="仿宋" w:cs="仿宋"/>
                <w:szCs w:val="21"/>
              </w:rPr>
              <w:t>20</w:t>
            </w:r>
          </w:p>
        </w:tc>
      </w:tr>
      <w:tr w14:paraId="2334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1C6A741B">
            <w:pPr>
              <w:spacing w:line="360" w:lineRule="auto"/>
              <w:jc w:val="center"/>
              <w:rPr>
                <w:rFonts w:hint="eastAsia" w:ascii="仿宋" w:hAnsi="仿宋" w:eastAsia="仿宋" w:cs="仿宋"/>
                <w:szCs w:val="21"/>
              </w:rPr>
            </w:pPr>
          </w:p>
        </w:tc>
        <w:tc>
          <w:tcPr>
            <w:tcW w:w="5783" w:type="dxa"/>
            <w:vAlign w:val="center"/>
          </w:tcPr>
          <w:p w14:paraId="3AF4EF80">
            <w:pPr>
              <w:spacing w:line="360" w:lineRule="auto"/>
              <w:jc w:val="center"/>
              <w:rPr>
                <w:rFonts w:hint="eastAsia" w:ascii="仿宋" w:hAnsi="仿宋" w:eastAsia="仿宋" w:cs="仿宋"/>
                <w:szCs w:val="21"/>
              </w:rPr>
            </w:pPr>
            <w:r>
              <w:rPr>
                <w:rFonts w:hint="eastAsia" w:ascii="仿宋" w:hAnsi="仿宋" w:eastAsia="仿宋" w:cs="仿宋"/>
                <w:szCs w:val="21"/>
              </w:rPr>
              <w:t>授权实用新型专利、外观设计专利</w:t>
            </w:r>
          </w:p>
        </w:tc>
        <w:tc>
          <w:tcPr>
            <w:tcW w:w="1307" w:type="dxa"/>
            <w:vAlign w:val="center"/>
          </w:tcPr>
          <w:p w14:paraId="6194C41C">
            <w:pPr>
              <w:spacing w:line="360" w:lineRule="auto"/>
              <w:jc w:val="center"/>
              <w:rPr>
                <w:rFonts w:hint="eastAsia" w:ascii="仿宋" w:hAnsi="仿宋" w:eastAsia="仿宋" w:cs="仿宋"/>
                <w:szCs w:val="21"/>
              </w:rPr>
            </w:pPr>
            <w:r>
              <w:rPr>
                <w:rFonts w:hint="eastAsia" w:ascii="仿宋" w:hAnsi="仿宋" w:eastAsia="仿宋" w:cs="仿宋"/>
                <w:szCs w:val="21"/>
              </w:rPr>
              <w:t>4</w:t>
            </w:r>
          </w:p>
        </w:tc>
      </w:tr>
      <w:tr w14:paraId="058B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2948C514">
            <w:pPr>
              <w:spacing w:line="360" w:lineRule="auto"/>
              <w:jc w:val="center"/>
              <w:rPr>
                <w:rFonts w:hint="eastAsia" w:ascii="仿宋" w:hAnsi="仿宋" w:eastAsia="仿宋" w:cs="仿宋"/>
                <w:szCs w:val="21"/>
              </w:rPr>
            </w:pPr>
          </w:p>
        </w:tc>
        <w:tc>
          <w:tcPr>
            <w:tcW w:w="5783" w:type="dxa"/>
            <w:vAlign w:val="center"/>
          </w:tcPr>
          <w:p w14:paraId="67BD5D71">
            <w:pPr>
              <w:spacing w:line="360" w:lineRule="auto"/>
              <w:jc w:val="center"/>
              <w:rPr>
                <w:rFonts w:hint="eastAsia" w:ascii="仿宋" w:hAnsi="仿宋" w:eastAsia="仿宋" w:cs="仿宋"/>
                <w:szCs w:val="21"/>
              </w:rPr>
            </w:pPr>
            <w:r>
              <w:rPr>
                <w:rFonts w:hint="eastAsia" w:ascii="仿宋" w:hAnsi="仿宋" w:eastAsia="仿宋" w:cs="仿宋"/>
                <w:szCs w:val="21"/>
              </w:rPr>
              <w:t>计算机软件著作权登记、集成电路布图设计登记</w:t>
            </w:r>
          </w:p>
        </w:tc>
        <w:tc>
          <w:tcPr>
            <w:tcW w:w="1307" w:type="dxa"/>
            <w:vAlign w:val="center"/>
          </w:tcPr>
          <w:p w14:paraId="66B69556">
            <w:pPr>
              <w:spacing w:line="360" w:lineRule="auto"/>
              <w:jc w:val="center"/>
              <w:rPr>
                <w:rFonts w:hint="eastAsia" w:ascii="仿宋" w:hAnsi="仿宋" w:eastAsia="仿宋" w:cs="仿宋"/>
                <w:szCs w:val="21"/>
              </w:rPr>
            </w:pPr>
            <w:r>
              <w:rPr>
                <w:rFonts w:hint="eastAsia" w:ascii="仿宋" w:hAnsi="仿宋" w:eastAsia="仿宋" w:cs="仿宋"/>
                <w:szCs w:val="21"/>
              </w:rPr>
              <w:t>2</w:t>
            </w:r>
          </w:p>
        </w:tc>
      </w:tr>
      <w:tr w14:paraId="16DC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restart"/>
            <w:vAlign w:val="center"/>
          </w:tcPr>
          <w:p w14:paraId="62A573DC">
            <w:pPr>
              <w:spacing w:line="360" w:lineRule="auto"/>
              <w:jc w:val="center"/>
              <w:rPr>
                <w:rFonts w:hint="eastAsia" w:ascii="仿宋" w:hAnsi="仿宋" w:eastAsia="仿宋" w:cs="仿宋"/>
                <w:szCs w:val="21"/>
              </w:rPr>
            </w:pPr>
            <w:r>
              <w:rPr>
                <w:rFonts w:hint="eastAsia" w:ascii="仿宋" w:hAnsi="仿宋" w:eastAsia="仿宋" w:cs="仿宋"/>
                <w:szCs w:val="21"/>
              </w:rPr>
              <w:t>学术会议</w:t>
            </w:r>
          </w:p>
        </w:tc>
        <w:tc>
          <w:tcPr>
            <w:tcW w:w="5783" w:type="dxa"/>
          </w:tcPr>
          <w:p w14:paraId="005A9E62">
            <w:pPr>
              <w:spacing w:line="360" w:lineRule="auto"/>
              <w:jc w:val="center"/>
              <w:rPr>
                <w:rFonts w:hint="eastAsia" w:ascii="仿宋" w:hAnsi="仿宋" w:eastAsia="仿宋" w:cs="仿宋"/>
                <w:szCs w:val="21"/>
              </w:rPr>
            </w:pPr>
            <w:r>
              <w:rPr>
                <w:rFonts w:hint="eastAsia" w:ascii="仿宋" w:hAnsi="仿宋" w:eastAsia="仿宋" w:cs="仿宋"/>
                <w:szCs w:val="21"/>
              </w:rPr>
              <w:t>在国际性或全国性学术会议大会上宣读的论文</w:t>
            </w:r>
          </w:p>
        </w:tc>
        <w:tc>
          <w:tcPr>
            <w:tcW w:w="1307" w:type="dxa"/>
            <w:vAlign w:val="center"/>
          </w:tcPr>
          <w:p w14:paraId="2F7AD8D0">
            <w:pPr>
              <w:spacing w:line="360" w:lineRule="auto"/>
              <w:jc w:val="center"/>
              <w:rPr>
                <w:rFonts w:hint="eastAsia" w:ascii="仿宋" w:hAnsi="仿宋" w:eastAsia="仿宋" w:cs="仿宋"/>
                <w:szCs w:val="21"/>
              </w:rPr>
            </w:pPr>
            <w:r>
              <w:rPr>
                <w:rFonts w:hint="eastAsia" w:ascii="仿宋" w:hAnsi="仿宋" w:eastAsia="仿宋" w:cs="仿宋"/>
                <w:szCs w:val="21"/>
              </w:rPr>
              <w:t>10</w:t>
            </w:r>
          </w:p>
        </w:tc>
      </w:tr>
      <w:tr w14:paraId="1A6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235F1D01">
            <w:pPr>
              <w:spacing w:line="360" w:lineRule="auto"/>
              <w:jc w:val="center"/>
              <w:rPr>
                <w:rFonts w:hint="eastAsia" w:ascii="仿宋" w:hAnsi="仿宋" w:eastAsia="仿宋" w:cs="仿宋"/>
                <w:szCs w:val="21"/>
              </w:rPr>
            </w:pPr>
          </w:p>
        </w:tc>
        <w:tc>
          <w:tcPr>
            <w:tcW w:w="5783" w:type="dxa"/>
            <w:vAlign w:val="center"/>
          </w:tcPr>
          <w:p w14:paraId="12E87ABF">
            <w:pPr>
              <w:spacing w:line="360" w:lineRule="auto"/>
              <w:jc w:val="center"/>
              <w:rPr>
                <w:rFonts w:hint="eastAsia" w:ascii="仿宋" w:hAnsi="仿宋" w:eastAsia="仿宋" w:cs="仿宋"/>
                <w:szCs w:val="21"/>
              </w:rPr>
            </w:pPr>
            <w:r>
              <w:rPr>
                <w:rFonts w:hint="eastAsia" w:ascii="仿宋" w:hAnsi="仿宋" w:eastAsia="仿宋" w:cs="仿宋"/>
                <w:szCs w:val="21"/>
              </w:rPr>
              <w:t>收入国际性或全国性学术会议论文集的论文（摘要）</w:t>
            </w:r>
          </w:p>
        </w:tc>
        <w:tc>
          <w:tcPr>
            <w:tcW w:w="1307" w:type="dxa"/>
            <w:vAlign w:val="center"/>
          </w:tcPr>
          <w:p w14:paraId="7BB99A85">
            <w:pPr>
              <w:spacing w:line="360" w:lineRule="auto"/>
              <w:jc w:val="center"/>
              <w:rPr>
                <w:rFonts w:hint="eastAsia" w:ascii="仿宋" w:hAnsi="仿宋" w:eastAsia="仿宋" w:cs="仿宋"/>
                <w:szCs w:val="21"/>
              </w:rPr>
            </w:pPr>
            <w:r>
              <w:rPr>
                <w:rFonts w:hint="eastAsia" w:ascii="仿宋" w:hAnsi="仿宋" w:eastAsia="仿宋" w:cs="仿宋"/>
                <w:szCs w:val="21"/>
              </w:rPr>
              <w:t>7（2）</w:t>
            </w:r>
          </w:p>
        </w:tc>
      </w:tr>
      <w:tr w14:paraId="6161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Merge w:val="continue"/>
            <w:vAlign w:val="center"/>
          </w:tcPr>
          <w:p w14:paraId="693C127B">
            <w:pPr>
              <w:spacing w:line="360" w:lineRule="auto"/>
              <w:jc w:val="center"/>
              <w:rPr>
                <w:rFonts w:hint="eastAsia" w:ascii="仿宋" w:hAnsi="仿宋" w:eastAsia="仿宋" w:cs="仿宋"/>
                <w:szCs w:val="21"/>
              </w:rPr>
            </w:pPr>
          </w:p>
        </w:tc>
        <w:tc>
          <w:tcPr>
            <w:tcW w:w="5783" w:type="dxa"/>
            <w:vAlign w:val="center"/>
          </w:tcPr>
          <w:p w14:paraId="409DDFEF">
            <w:pPr>
              <w:spacing w:line="360" w:lineRule="auto"/>
              <w:jc w:val="center"/>
              <w:rPr>
                <w:rFonts w:hint="eastAsia" w:ascii="仿宋" w:hAnsi="仿宋" w:eastAsia="仿宋" w:cs="仿宋"/>
                <w:szCs w:val="21"/>
              </w:rPr>
            </w:pPr>
            <w:r>
              <w:rPr>
                <w:rFonts w:hint="eastAsia" w:ascii="仿宋" w:hAnsi="仿宋" w:eastAsia="仿宋" w:cs="仿宋"/>
                <w:szCs w:val="21"/>
              </w:rPr>
              <w:t>在省级学术会议大会上宣读的论文</w:t>
            </w:r>
          </w:p>
        </w:tc>
        <w:tc>
          <w:tcPr>
            <w:tcW w:w="1307" w:type="dxa"/>
            <w:vAlign w:val="center"/>
          </w:tcPr>
          <w:p w14:paraId="03A4B935">
            <w:pPr>
              <w:spacing w:line="360" w:lineRule="auto"/>
              <w:jc w:val="center"/>
              <w:rPr>
                <w:rFonts w:hint="eastAsia" w:ascii="仿宋" w:hAnsi="仿宋" w:eastAsia="仿宋" w:cs="仿宋"/>
                <w:szCs w:val="21"/>
              </w:rPr>
            </w:pPr>
            <w:r>
              <w:rPr>
                <w:rFonts w:hint="eastAsia" w:ascii="仿宋" w:hAnsi="仿宋" w:eastAsia="仿宋" w:cs="仿宋"/>
                <w:szCs w:val="21"/>
              </w:rPr>
              <w:t>5</w:t>
            </w:r>
          </w:p>
        </w:tc>
      </w:tr>
      <w:tr w14:paraId="6D69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Align w:val="center"/>
          </w:tcPr>
          <w:p w14:paraId="00891C84">
            <w:pPr>
              <w:spacing w:line="360" w:lineRule="auto"/>
              <w:jc w:val="center"/>
              <w:rPr>
                <w:rFonts w:hint="eastAsia" w:ascii="仿宋" w:hAnsi="仿宋" w:eastAsia="仿宋" w:cs="仿宋"/>
                <w:szCs w:val="21"/>
              </w:rPr>
            </w:pPr>
            <w:r>
              <w:rPr>
                <w:rFonts w:hint="eastAsia" w:ascii="仿宋" w:hAnsi="仿宋" w:eastAsia="仿宋" w:cs="仿宋"/>
                <w:szCs w:val="21"/>
              </w:rPr>
              <w:t>实践成果</w:t>
            </w:r>
          </w:p>
        </w:tc>
        <w:tc>
          <w:tcPr>
            <w:tcW w:w="5783" w:type="dxa"/>
            <w:vAlign w:val="center"/>
          </w:tcPr>
          <w:p w14:paraId="2717AF26">
            <w:pPr>
              <w:spacing w:line="360" w:lineRule="auto"/>
              <w:jc w:val="center"/>
              <w:rPr>
                <w:rFonts w:hint="eastAsia" w:ascii="仿宋" w:hAnsi="仿宋" w:eastAsia="仿宋" w:cs="仿宋"/>
                <w:szCs w:val="21"/>
              </w:rPr>
            </w:pPr>
            <w:r>
              <w:rPr>
                <w:rFonts w:hint="eastAsia" w:ascii="仿宋" w:hAnsi="仿宋" w:eastAsia="仿宋" w:cs="仿宋"/>
                <w:szCs w:val="21"/>
              </w:rPr>
              <w:t>浙江省研究生教育学会评选的优秀实践成果奖</w:t>
            </w:r>
          </w:p>
        </w:tc>
        <w:tc>
          <w:tcPr>
            <w:tcW w:w="1307" w:type="dxa"/>
            <w:vAlign w:val="center"/>
          </w:tcPr>
          <w:p w14:paraId="52A70B50">
            <w:pPr>
              <w:spacing w:line="360" w:lineRule="auto"/>
              <w:jc w:val="center"/>
              <w:rPr>
                <w:rFonts w:hint="eastAsia" w:ascii="仿宋" w:hAnsi="仿宋" w:eastAsia="仿宋" w:cs="仿宋"/>
                <w:szCs w:val="21"/>
              </w:rPr>
            </w:pPr>
            <w:r>
              <w:rPr>
                <w:rFonts w:hint="eastAsia" w:ascii="仿宋" w:hAnsi="仿宋" w:eastAsia="仿宋" w:cs="仿宋"/>
                <w:szCs w:val="21"/>
              </w:rPr>
              <w:t>15</w:t>
            </w:r>
          </w:p>
        </w:tc>
      </w:tr>
      <w:tr w14:paraId="7302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54" w:type="dxa"/>
            <w:vAlign w:val="center"/>
          </w:tcPr>
          <w:p w14:paraId="1188F1BF">
            <w:pPr>
              <w:spacing w:line="360" w:lineRule="auto"/>
              <w:jc w:val="center"/>
              <w:rPr>
                <w:rFonts w:hint="eastAsia" w:ascii="仿宋" w:hAnsi="仿宋" w:eastAsia="仿宋" w:cs="仿宋"/>
                <w:szCs w:val="21"/>
              </w:rPr>
            </w:pPr>
            <w:r>
              <w:rPr>
                <w:rFonts w:hint="eastAsia" w:ascii="仿宋" w:hAnsi="仿宋" w:eastAsia="仿宋" w:cs="仿宋"/>
                <w:szCs w:val="21"/>
              </w:rPr>
              <w:t>其他成果</w:t>
            </w:r>
          </w:p>
        </w:tc>
        <w:tc>
          <w:tcPr>
            <w:tcW w:w="5783" w:type="dxa"/>
            <w:vAlign w:val="center"/>
          </w:tcPr>
          <w:p w14:paraId="4DAEF6F1">
            <w:pPr>
              <w:spacing w:line="360" w:lineRule="auto"/>
              <w:jc w:val="center"/>
              <w:rPr>
                <w:rFonts w:hint="eastAsia" w:ascii="仿宋" w:hAnsi="仿宋" w:eastAsia="仿宋" w:cs="仿宋"/>
                <w:szCs w:val="21"/>
              </w:rPr>
            </w:pPr>
            <w:r>
              <w:rPr>
                <w:rFonts w:hint="eastAsia" w:ascii="仿宋" w:hAnsi="仿宋" w:eastAsia="仿宋" w:cs="仿宋"/>
                <w:szCs w:val="21"/>
              </w:rPr>
              <w:t>经学位点认定</w:t>
            </w:r>
          </w:p>
        </w:tc>
        <w:tc>
          <w:tcPr>
            <w:tcW w:w="1307" w:type="dxa"/>
            <w:vAlign w:val="center"/>
          </w:tcPr>
          <w:p w14:paraId="4C444B20">
            <w:pPr>
              <w:spacing w:line="360" w:lineRule="auto"/>
              <w:jc w:val="center"/>
              <w:rPr>
                <w:rFonts w:hint="eastAsia" w:ascii="仿宋" w:hAnsi="仿宋" w:eastAsia="仿宋" w:cs="仿宋"/>
                <w:szCs w:val="21"/>
              </w:rPr>
            </w:pPr>
            <w:r>
              <w:rPr>
                <w:rFonts w:hint="eastAsia" w:ascii="仿宋" w:hAnsi="仿宋" w:eastAsia="仿宋" w:cs="仿宋"/>
                <w:szCs w:val="21"/>
              </w:rPr>
              <w:t>累计加分不超过10分</w:t>
            </w:r>
          </w:p>
        </w:tc>
      </w:tr>
    </w:tbl>
    <w:p w14:paraId="5073C15E">
      <w:pPr>
        <w:spacing w:line="560" w:lineRule="exact"/>
        <w:jc w:val="center"/>
        <w:rPr>
          <w:rFonts w:eastAsia="仿宋"/>
          <w:b/>
          <w:bCs/>
          <w:kern w:val="0"/>
          <w:szCs w:val="32"/>
        </w:rPr>
      </w:pPr>
    </w:p>
    <w:p w14:paraId="03CE1AC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说明：</w:t>
      </w:r>
    </w:p>
    <w:p w14:paraId="14E5FFC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（1）科研成果认定级别以浙江师范大学期刊定级标准（修订）</w:t>
      </w:r>
      <w:bookmarkStart w:id="0" w:name="文号"/>
      <w:r>
        <w:rPr>
          <w:rFonts w:hint="eastAsia" w:ascii="仿宋" w:hAnsi="仿宋" w:eastAsia="仿宋" w:cs="仿宋"/>
          <w:sz w:val="28"/>
          <w:szCs w:val="28"/>
        </w:rPr>
        <w:t>（浙师科研字〔2021〕16号</w:t>
      </w:r>
      <w:bookmarkEnd w:id="0"/>
      <w:r>
        <w:rPr>
          <w:rFonts w:hint="eastAsia" w:ascii="仿宋" w:hAnsi="仿宋" w:eastAsia="仿宋" w:cs="仿宋"/>
          <w:sz w:val="28"/>
          <w:szCs w:val="28"/>
        </w:rPr>
        <w:t>）、《浙江师范大学著作定级评审办法》（浙师科研字〔2020〕2号）为准。</w:t>
      </w:r>
    </w:p>
    <w:p w14:paraId="5692A46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Hans"/>
        </w:rPr>
        <w:t>论文署名第一作者或通讯作者的第一单位必须为浙江师范大学；联合培养研究生成果第一单位为联合培养单位、第二单位为浙江师范大学，减半加分。</w:t>
      </w:r>
    </w:p>
    <w:p w14:paraId="52B9C9D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（3）同一篇文章分上下篇发在同一刊物两期上的，按1篇计分。</w:t>
      </w:r>
    </w:p>
    <w:p w14:paraId="3C81802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（4）在同一刊物中、英文版上发表同一篇文章的，按120%计分。</w:t>
      </w:r>
    </w:p>
    <w:p w14:paraId="4F1DDE0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Hans"/>
        </w:rPr>
        <w:t>著作类别由学校组织专家组评定，加分权重按学校的文件认定</w:t>
      </w:r>
      <w:r>
        <w:rPr>
          <w:rFonts w:hint="eastAsia" w:ascii="仿宋" w:hAnsi="仿宋" w:eastAsia="仿宋" w:cs="仿宋"/>
          <w:sz w:val="28"/>
          <w:szCs w:val="28"/>
        </w:rPr>
        <w:t>。</w:t>
      </w:r>
    </w:p>
    <w:p w14:paraId="47DAF95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科研分计算过程中，如导师第一作者、研究生为第二作者，视同研究生为第一作者加分；如第一作者不是导师，研究生为第二作者的，按50%计算；若第一、第二作者均为导师（经学校、学院认定的），研究生为第三作者的，可按50%计算；其他情况下第三作者及以后均不加分。</w:t>
      </w:r>
    </w:p>
    <w:p w14:paraId="369D9B0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（7）同一科研成果在上一次助研考核时已使用的，不能在第二次助研考核中使用。</w:t>
      </w:r>
    </w:p>
    <w:p w14:paraId="5750925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Hans"/>
        </w:rPr>
        <w:t>所有科研成果需提交刊物原件或在线发表为准，其中在线发表需有期刊刊发日期、DOI号等</w:t>
      </w:r>
      <w:r>
        <w:rPr>
          <w:rFonts w:hint="eastAsia" w:ascii="仿宋" w:hAnsi="仿宋" w:eastAsia="仿宋" w:cs="仿宋"/>
          <w:sz w:val="28"/>
          <w:szCs w:val="28"/>
        </w:rPr>
        <w:t>。有录用通知书的科研论文加分减半。</w:t>
      </w:r>
    </w:p>
    <w:p w14:paraId="490ADBB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（9）学术会议级别认定根据主办单位级别和实际情况确定。</w:t>
      </w:r>
    </w:p>
    <w:p w14:paraId="409ABEB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（10）其他未尽事宜由学院学术委员会审定。</w:t>
      </w:r>
    </w:p>
    <w:p w14:paraId="0B941D4C">
      <w:pPr>
        <w:spacing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第十二条 </w:t>
      </w:r>
      <w:r>
        <w:rPr>
          <w:rFonts w:hint="eastAsia" w:ascii="仿宋" w:hAnsi="仿宋" w:eastAsia="仿宋" w:cs="仿宋"/>
          <w:sz w:val="28"/>
          <w:szCs w:val="28"/>
        </w:rPr>
        <w:t>学科竞赛</w:t>
      </w:r>
    </w:p>
    <w:p w14:paraId="4C34AEC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参加学科竞赛并获奖的，具体标准如下</w:t>
      </w:r>
    </w:p>
    <w:p w14:paraId="1C21A452">
      <w:pPr>
        <w:spacing w:line="560" w:lineRule="exact"/>
        <w:jc w:val="center"/>
        <w:rPr>
          <w:rFonts w:hint="eastAsia" w:ascii="仿宋" w:hAnsi="仿宋" w:eastAsia="仿宋" w:cs="仿宋"/>
          <w:sz w:val="28"/>
          <w:szCs w:val="28"/>
        </w:rPr>
      </w:pPr>
      <w:r>
        <w:rPr>
          <w:rFonts w:hint="eastAsia" w:eastAsia="仿宋"/>
          <w:b/>
          <w:bCs/>
          <w:kern w:val="0"/>
          <w:szCs w:val="32"/>
        </w:rPr>
        <w:t>表3学科竞赛奖励标准</w:t>
      </w:r>
    </w:p>
    <w:tbl>
      <w:tblPr>
        <w:tblStyle w:val="6"/>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5378"/>
        <w:gridCol w:w="2850"/>
      </w:tblGrid>
      <w:tr w14:paraId="62E3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80" w:type="dxa"/>
            <w:vAlign w:val="center"/>
          </w:tcPr>
          <w:p w14:paraId="51A98EB7">
            <w:pPr>
              <w:jc w:val="center"/>
              <w:rPr>
                <w:rFonts w:hint="eastAsia" w:ascii="仿宋" w:hAnsi="仿宋" w:eastAsia="仿宋" w:cs="仿宋"/>
                <w:b/>
                <w:bCs/>
                <w:sz w:val="22"/>
                <w:szCs w:val="22"/>
              </w:rPr>
            </w:pPr>
            <w:r>
              <w:rPr>
                <w:rFonts w:hint="eastAsia" w:ascii="仿宋" w:hAnsi="仿宋" w:eastAsia="仿宋" w:cs="仿宋"/>
                <w:b/>
                <w:bCs/>
                <w:sz w:val="22"/>
                <w:szCs w:val="22"/>
              </w:rPr>
              <w:t>类别</w:t>
            </w:r>
          </w:p>
        </w:tc>
        <w:tc>
          <w:tcPr>
            <w:tcW w:w="5378" w:type="dxa"/>
            <w:vAlign w:val="center"/>
          </w:tcPr>
          <w:p w14:paraId="70D4F3C5">
            <w:pPr>
              <w:jc w:val="center"/>
              <w:rPr>
                <w:rFonts w:hint="eastAsia" w:ascii="仿宋" w:hAnsi="仿宋" w:eastAsia="仿宋" w:cs="仿宋"/>
                <w:b/>
                <w:bCs/>
                <w:sz w:val="22"/>
                <w:szCs w:val="22"/>
              </w:rPr>
            </w:pPr>
            <w:r>
              <w:rPr>
                <w:rFonts w:hint="eastAsia" w:ascii="仿宋" w:hAnsi="仿宋" w:eastAsia="仿宋" w:cs="仿宋"/>
                <w:b/>
                <w:bCs/>
                <w:sz w:val="22"/>
                <w:szCs w:val="22"/>
              </w:rPr>
              <w:t>学科竞赛名称</w:t>
            </w:r>
          </w:p>
        </w:tc>
        <w:tc>
          <w:tcPr>
            <w:tcW w:w="2850" w:type="dxa"/>
            <w:vAlign w:val="center"/>
          </w:tcPr>
          <w:p w14:paraId="3498BEFC">
            <w:pPr>
              <w:jc w:val="center"/>
              <w:rPr>
                <w:rFonts w:hint="eastAsia" w:ascii="仿宋" w:hAnsi="仿宋" w:eastAsia="仿宋" w:cs="仿宋"/>
                <w:b/>
                <w:bCs/>
                <w:sz w:val="22"/>
                <w:szCs w:val="22"/>
              </w:rPr>
            </w:pPr>
            <w:r>
              <w:rPr>
                <w:rFonts w:hint="eastAsia" w:ascii="仿宋" w:hAnsi="仿宋" w:eastAsia="仿宋" w:cs="仿宋"/>
                <w:b/>
                <w:bCs/>
                <w:sz w:val="22"/>
                <w:szCs w:val="22"/>
              </w:rPr>
              <w:t>奖励标准</w:t>
            </w:r>
          </w:p>
        </w:tc>
      </w:tr>
      <w:tr w14:paraId="7538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80" w:type="dxa"/>
            <w:vAlign w:val="center"/>
          </w:tcPr>
          <w:p w14:paraId="4E5C888A">
            <w:pPr>
              <w:jc w:val="center"/>
              <w:rPr>
                <w:rFonts w:hint="eastAsia" w:ascii="仿宋" w:hAnsi="仿宋" w:eastAsia="仿宋" w:cs="仿宋"/>
                <w:b/>
                <w:bCs/>
                <w:sz w:val="22"/>
                <w:szCs w:val="22"/>
              </w:rPr>
            </w:pPr>
            <w:r>
              <w:rPr>
                <w:rFonts w:hint="eastAsia" w:ascii="仿宋" w:hAnsi="仿宋" w:eastAsia="仿宋" w:cs="仿宋"/>
                <w:b/>
                <w:bCs/>
                <w:sz w:val="22"/>
                <w:szCs w:val="22"/>
              </w:rPr>
              <w:t>第一类</w:t>
            </w:r>
          </w:p>
        </w:tc>
        <w:tc>
          <w:tcPr>
            <w:tcW w:w="5378" w:type="dxa"/>
            <w:vAlign w:val="center"/>
          </w:tcPr>
          <w:p w14:paraId="4EEEE807">
            <w:pPr>
              <w:jc w:val="center"/>
              <w:rPr>
                <w:rFonts w:hint="eastAsia"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互联网+</w:t>
            </w:r>
            <w:r>
              <w:rPr>
                <w:rFonts w:hint="eastAsia" w:ascii="仿宋" w:hAnsi="仿宋" w:eastAsia="仿宋" w:cs="仿宋"/>
                <w:sz w:val="22"/>
                <w:szCs w:val="22"/>
              </w:rPr>
              <w:t>”</w:t>
            </w:r>
            <w:r>
              <w:rPr>
                <w:rFonts w:ascii="仿宋" w:hAnsi="仿宋" w:eastAsia="仿宋" w:cs="仿宋"/>
                <w:sz w:val="22"/>
                <w:szCs w:val="22"/>
              </w:rPr>
              <w:t>、“挑战杯</w:t>
            </w:r>
            <w:r>
              <w:rPr>
                <w:rFonts w:hint="eastAsia" w:ascii="仿宋" w:hAnsi="仿宋" w:eastAsia="仿宋" w:cs="仿宋"/>
                <w:sz w:val="22"/>
                <w:szCs w:val="22"/>
              </w:rPr>
              <w:t>”</w:t>
            </w:r>
            <w:r>
              <w:rPr>
                <w:rFonts w:ascii="仿宋" w:hAnsi="仿宋" w:eastAsia="仿宋" w:cs="仿宋"/>
                <w:sz w:val="22"/>
                <w:szCs w:val="22"/>
              </w:rPr>
              <w:t>系列赛事</w:t>
            </w:r>
          </w:p>
        </w:tc>
        <w:tc>
          <w:tcPr>
            <w:tcW w:w="2850" w:type="dxa"/>
            <w:vAlign w:val="center"/>
          </w:tcPr>
          <w:p w14:paraId="3E4842D6">
            <w:pPr>
              <w:jc w:val="center"/>
              <w:rPr>
                <w:rFonts w:hint="eastAsia" w:ascii="仿宋" w:hAnsi="仿宋" w:eastAsia="仿宋" w:cs="仿宋"/>
                <w:sz w:val="22"/>
                <w:szCs w:val="22"/>
              </w:rPr>
            </w:pPr>
            <w:r>
              <w:rPr>
                <w:rFonts w:hint="eastAsia" w:ascii="仿宋" w:hAnsi="仿宋" w:eastAsia="仿宋" w:cs="仿宋"/>
                <w:sz w:val="22"/>
                <w:szCs w:val="22"/>
              </w:rPr>
              <w:t>按对应等级标准150%加分</w:t>
            </w:r>
          </w:p>
        </w:tc>
      </w:tr>
      <w:tr w14:paraId="0275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80" w:type="dxa"/>
            <w:vAlign w:val="center"/>
          </w:tcPr>
          <w:p w14:paraId="24F43DF9">
            <w:pPr>
              <w:jc w:val="center"/>
              <w:rPr>
                <w:rFonts w:hint="eastAsia" w:ascii="仿宋" w:hAnsi="仿宋" w:eastAsia="仿宋" w:cs="仿宋"/>
                <w:b/>
                <w:bCs/>
                <w:sz w:val="22"/>
                <w:szCs w:val="22"/>
              </w:rPr>
            </w:pPr>
            <w:r>
              <w:rPr>
                <w:rFonts w:hint="eastAsia" w:ascii="仿宋" w:hAnsi="仿宋" w:eastAsia="仿宋" w:cs="仿宋"/>
                <w:b/>
                <w:bCs/>
                <w:sz w:val="22"/>
                <w:szCs w:val="22"/>
              </w:rPr>
              <w:t>第二类</w:t>
            </w:r>
          </w:p>
        </w:tc>
        <w:tc>
          <w:tcPr>
            <w:tcW w:w="5378" w:type="dxa"/>
            <w:vAlign w:val="center"/>
          </w:tcPr>
          <w:p w14:paraId="48FA3B05">
            <w:pPr>
              <w:jc w:val="center"/>
              <w:rPr>
                <w:rFonts w:hint="eastAsia" w:ascii="仿宋" w:hAnsi="仿宋" w:eastAsia="仿宋" w:cs="仿宋"/>
                <w:sz w:val="22"/>
                <w:szCs w:val="22"/>
              </w:rPr>
            </w:pPr>
            <w:r>
              <w:rPr>
                <w:rFonts w:ascii="仿宋" w:hAnsi="仿宋" w:eastAsia="仿宋" w:cs="仿宋"/>
                <w:sz w:val="22"/>
                <w:szCs w:val="22"/>
              </w:rPr>
              <w:t>中国研究生创新实践系列大赛、全国各专业</w:t>
            </w:r>
            <w:r>
              <w:rPr>
                <w:rFonts w:hint="eastAsia" w:ascii="仿宋" w:hAnsi="仿宋" w:eastAsia="仿宋" w:cs="仿宋"/>
                <w:sz w:val="22"/>
                <w:szCs w:val="22"/>
              </w:rPr>
              <w:t>学位研究生教育指导委员会主办的专业技能大赛（研究生部分）</w:t>
            </w:r>
          </w:p>
        </w:tc>
        <w:tc>
          <w:tcPr>
            <w:tcW w:w="2850" w:type="dxa"/>
            <w:vAlign w:val="center"/>
          </w:tcPr>
          <w:p w14:paraId="42B7062F">
            <w:pPr>
              <w:jc w:val="center"/>
              <w:rPr>
                <w:rFonts w:hint="eastAsia" w:ascii="仿宋" w:hAnsi="仿宋" w:eastAsia="仿宋" w:cs="仿宋"/>
                <w:sz w:val="22"/>
                <w:szCs w:val="22"/>
              </w:rPr>
            </w:pPr>
            <w:r>
              <w:rPr>
                <w:rFonts w:hint="eastAsia" w:ascii="仿宋" w:hAnsi="仿宋" w:eastAsia="仿宋" w:cs="仿宋"/>
                <w:sz w:val="22"/>
                <w:szCs w:val="22"/>
              </w:rPr>
              <w:t>按对应等级标准120%加分</w:t>
            </w:r>
          </w:p>
        </w:tc>
      </w:tr>
      <w:tr w14:paraId="439E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980" w:type="dxa"/>
            <w:vAlign w:val="center"/>
          </w:tcPr>
          <w:p w14:paraId="5F32BA63">
            <w:pPr>
              <w:jc w:val="center"/>
              <w:rPr>
                <w:rFonts w:hint="eastAsia" w:ascii="仿宋" w:hAnsi="仿宋" w:eastAsia="仿宋" w:cs="仿宋"/>
                <w:b/>
                <w:bCs/>
                <w:sz w:val="22"/>
                <w:szCs w:val="22"/>
              </w:rPr>
            </w:pPr>
            <w:r>
              <w:rPr>
                <w:rFonts w:hint="eastAsia" w:ascii="仿宋" w:hAnsi="仿宋" w:eastAsia="仿宋" w:cs="仿宋"/>
                <w:b/>
                <w:bCs/>
                <w:sz w:val="22"/>
                <w:szCs w:val="22"/>
              </w:rPr>
              <w:t>第三类</w:t>
            </w:r>
          </w:p>
        </w:tc>
        <w:tc>
          <w:tcPr>
            <w:tcW w:w="5378" w:type="dxa"/>
            <w:vAlign w:val="center"/>
          </w:tcPr>
          <w:p w14:paraId="38255031">
            <w:pPr>
              <w:jc w:val="center"/>
              <w:rPr>
                <w:rFonts w:hint="eastAsia" w:ascii="仿宋" w:hAnsi="仿宋" w:eastAsia="仿宋" w:cs="仿宋"/>
                <w:sz w:val="22"/>
                <w:szCs w:val="22"/>
              </w:rPr>
            </w:pPr>
            <w:r>
              <w:rPr>
                <w:rFonts w:hint="eastAsia" w:ascii="仿宋" w:hAnsi="仿宋" w:eastAsia="仿宋" w:cs="仿宋"/>
                <w:sz w:val="22"/>
                <w:szCs w:val="22"/>
              </w:rPr>
              <w:t>浙江师范大学学科竞赛组织委员会认可的AB类学科竞赛（第一、第二类除外）、研究生社会调查报告大赛、经学校认定的各研究生培养单位自行指定的学科竞赛</w:t>
            </w:r>
          </w:p>
        </w:tc>
        <w:tc>
          <w:tcPr>
            <w:tcW w:w="2850" w:type="dxa"/>
            <w:vAlign w:val="center"/>
          </w:tcPr>
          <w:p w14:paraId="0A824BAF">
            <w:pPr>
              <w:jc w:val="center"/>
              <w:rPr>
                <w:rFonts w:hint="eastAsia" w:ascii="仿宋" w:hAnsi="仿宋" w:eastAsia="仿宋" w:cs="仿宋"/>
                <w:sz w:val="22"/>
                <w:szCs w:val="22"/>
              </w:rPr>
            </w:pPr>
            <w:r>
              <w:rPr>
                <w:rFonts w:hint="eastAsia" w:ascii="仿宋" w:hAnsi="仿宋" w:eastAsia="仿宋" w:cs="仿宋"/>
                <w:sz w:val="22"/>
                <w:szCs w:val="22"/>
              </w:rPr>
              <w:t>按对应等级标准加分</w:t>
            </w:r>
          </w:p>
        </w:tc>
      </w:tr>
    </w:tbl>
    <w:p w14:paraId="26C797FD">
      <w:pPr>
        <w:spacing w:line="560" w:lineRule="exact"/>
        <w:jc w:val="left"/>
        <w:rPr>
          <w:rFonts w:hint="eastAsia" w:ascii="仿宋" w:hAnsi="仿宋" w:eastAsia="仿宋" w:cs="仿宋"/>
          <w:sz w:val="28"/>
          <w:szCs w:val="28"/>
        </w:rPr>
      </w:pPr>
      <w:r>
        <w:rPr>
          <w:rFonts w:hint="eastAsia" w:ascii="仿宋" w:hAnsi="仿宋" w:eastAsia="仿宋" w:cs="仿宋"/>
          <w:sz w:val="28"/>
          <w:szCs w:val="28"/>
        </w:rPr>
        <w:t>具体加分标准如下：</w:t>
      </w:r>
    </w:p>
    <w:tbl>
      <w:tblPr>
        <w:tblStyle w:val="5"/>
        <w:tblpPr w:leftFromText="180" w:rightFromText="180" w:vertAnchor="text" w:horzAnchor="page" w:tblpX="1341" w:tblpY="610"/>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5"/>
        <w:gridCol w:w="801"/>
        <w:gridCol w:w="801"/>
        <w:gridCol w:w="801"/>
        <w:gridCol w:w="801"/>
        <w:gridCol w:w="801"/>
        <w:gridCol w:w="801"/>
        <w:gridCol w:w="801"/>
        <w:gridCol w:w="801"/>
        <w:gridCol w:w="802"/>
      </w:tblGrid>
      <w:tr w14:paraId="5FFC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trPr>
        <w:tc>
          <w:tcPr>
            <w:tcW w:w="1925" w:type="dxa"/>
            <w:vMerge w:val="restart"/>
            <w:vAlign w:val="center"/>
          </w:tcPr>
          <w:p w14:paraId="521E9EF9">
            <w:pPr>
              <w:jc w:val="center"/>
              <w:rPr>
                <w:rFonts w:hint="eastAsia" w:ascii="仿宋" w:hAnsi="仿宋" w:eastAsia="仿宋" w:cs="仿宋"/>
                <w:sz w:val="22"/>
                <w:szCs w:val="22"/>
              </w:rPr>
            </w:pPr>
            <w:r>
              <w:rPr>
                <w:rFonts w:hint="eastAsia" w:ascii="仿宋" w:hAnsi="仿宋" w:eastAsia="仿宋" w:cs="仿宋"/>
                <w:sz w:val="22"/>
                <w:szCs w:val="22"/>
              </w:rPr>
              <w:t>获奖</w:t>
            </w:r>
          </w:p>
          <w:p w14:paraId="7BC59D08">
            <w:pPr>
              <w:jc w:val="center"/>
              <w:rPr>
                <w:rFonts w:hint="eastAsia" w:ascii="仿宋" w:hAnsi="仿宋" w:eastAsia="仿宋" w:cs="仿宋"/>
                <w:sz w:val="22"/>
                <w:szCs w:val="22"/>
              </w:rPr>
            </w:pPr>
            <w:r>
              <w:rPr>
                <w:rFonts w:hint="eastAsia" w:ascii="仿宋" w:hAnsi="仿宋" w:eastAsia="仿宋" w:cs="仿宋"/>
                <w:sz w:val="22"/>
                <w:szCs w:val="22"/>
              </w:rPr>
              <w:t>等级</w:t>
            </w:r>
          </w:p>
        </w:tc>
        <w:tc>
          <w:tcPr>
            <w:tcW w:w="2403" w:type="dxa"/>
            <w:gridSpan w:val="3"/>
            <w:vAlign w:val="center"/>
          </w:tcPr>
          <w:p w14:paraId="67262F4B">
            <w:pPr>
              <w:jc w:val="center"/>
              <w:rPr>
                <w:rFonts w:hint="eastAsia" w:ascii="仿宋" w:hAnsi="仿宋" w:eastAsia="仿宋" w:cs="仿宋"/>
                <w:sz w:val="22"/>
                <w:szCs w:val="22"/>
              </w:rPr>
            </w:pPr>
            <w:r>
              <w:rPr>
                <w:rFonts w:hint="eastAsia" w:ascii="仿宋" w:hAnsi="仿宋" w:eastAsia="仿宋" w:cs="仿宋"/>
                <w:sz w:val="22"/>
                <w:szCs w:val="22"/>
              </w:rPr>
              <w:t>国家级</w:t>
            </w:r>
          </w:p>
        </w:tc>
        <w:tc>
          <w:tcPr>
            <w:tcW w:w="2403" w:type="dxa"/>
            <w:gridSpan w:val="3"/>
            <w:vAlign w:val="center"/>
          </w:tcPr>
          <w:p w14:paraId="3EF145F5">
            <w:pPr>
              <w:jc w:val="center"/>
              <w:rPr>
                <w:rFonts w:hint="eastAsia" w:ascii="仿宋" w:hAnsi="仿宋" w:eastAsia="仿宋" w:cs="仿宋"/>
                <w:sz w:val="22"/>
                <w:szCs w:val="22"/>
              </w:rPr>
            </w:pPr>
            <w:r>
              <w:rPr>
                <w:rFonts w:hint="eastAsia" w:ascii="仿宋" w:hAnsi="仿宋" w:eastAsia="仿宋" w:cs="仿宋"/>
                <w:sz w:val="22"/>
                <w:szCs w:val="22"/>
              </w:rPr>
              <w:t>省部级</w:t>
            </w:r>
          </w:p>
        </w:tc>
        <w:tc>
          <w:tcPr>
            <w:tcW w:w="2404" w:type="dxa"/>
            <w:gridSpan w:val="3"/>
            <w:vAlign w:val="center"/>
          </w:tcPr>
          <w:p w14:paraId="4915AF8E">
            <w:pPr>
              <w:jc w:val="center"/>
              <w:rPr>
                <w:rFonts w:hint="eastAsia" w:ascii="仿宋" w:hAnsi="仿宋" w:eastAsia="仿宋" w:cs="仿宋"/>
                <w:sz w:val="22"/>
                <w:szCs w:val="22"/>
              </w:rPr>
            </w:pPr>
            <w:r>
              <w:rPr>
                <w:rFonts w:hint="eastAsia" w:ascii="仿宋" w:hAnsi="仿宋" w:eastAsia="仿宋" w:cs="仿宋"/>
                <w:sz w:val="22"/>
                <w:szCs w:val="22"/>
              </w:rPr>
              <w:t>校级</w:t>
            </w:r>
          </w:p>
        </w:tc>
      </w:tr>
      <w:tr w14:paraId="70AF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trPr>
        <w:tc>
          <w:tcPr>
            <w:tcW w:w="1925" w:type="dxa"/>
            <w:vMerge w:val="continue"/>
            <w:vAlign w:val="center"/>
          </w:tcPr>
          <w:p w14:paraId="7CCAC975">
            <w:pPr>
              <w:jc w:val="center"/>
              <w:rPr>
                <w:rFonts w:hint="eastAsia" w:ascii="仿宋" w:hAnsi="仿宋" w:eastAsia="仿宋" w:cs="仿宋"/>
                <w:sz w:val="22"/>
                <w:szCs w:val="22"/>
              </w:rPr>
            </w:pPr>
          </w:p>
        </w:tc>
        <w:tc>
          <w:tcPr>
            <w:tcW w:w="801" w:type="dxa"/>
            <w:vAlign w:val="center"/>
          </w:tcPr>
          <w:p w14:paraId="0A9F79EE">
            <w:pPr>
              <w:jc w:val="center"/>
              <w:rPr>
                <w:rFonts w:hint="eastAsia" w:ascii="仿宋" w:hAnsi="仿宋" w:eastAsia="仿宋" w:cs="仿宋"/>
                <w:sz w:val="22"/>
                <w:szCs w:val="22"/>
              </w:rPr>
            </w:pPr>
            <w:r>
              <w:rPr>
                <w:rFonts w:hint="eastAsia" w:ascii="仿宋" w:hAnsi="仿宋" w:eastAsia="仿宋" w:cs="仿宋"/>
                <w:sz w:val="22"/>
                <w:szCs w:val="22"/>
              </w:rPr>
              <w:t>一</w:t>
            </w:r>
          </w:p>
        </w:tc>
        <w:tc>
          <w:tcPr>
            <w:tcW w:w="801" w:type="dxa"/>
            <w:vAlign w:val="center"/>
          </w:tcPr>
          <w:p w14:paraId="23154CA5">
            <w:pPr>
              <w:jc w:val="center"/>
              <w:rPr>
                <w:rFonts w:hint="eastAsia" w:ascii="仿宋" w:hAnsi="仿宋" w:eastAsia="仿宋" w:cs="仿宋"/>
                <w:sz w:val="22"/>
                <w:szCs w:val="22"/>
              </w:rPr>
            </w:pPr>
            <w:r>
              <w:rPr>
                <w:rFonts w:hint="eastAsia" w:ascii="仿宋" w:hAnsi="仿宋" w:eastAsia="仿宋" w:cs="仿宋"/>
                <w:sz w:val="22"/>
                <w:szCs w:val="22"/>
              </w:rPr>
              <w:t>二</w:t>
            </w:r>
          </w:p>
        </w:tc>
        <w:tc>
          <w:tcPr>
            <w:tcW w:w="801" w:type="dxa"/>
            <w:vAlign w:val="center"/>
          </w:tcPr>
          <w:p w14:paraId="032A1DBA">
            <w:pPr>
              <w:jc w:val="center"/>
              <w:rPr>
                <w:rFonts w:hint="eastAsia" w:ascii="仿宋" w:hAnsi="仿宋" w:eastAsia="仿宋" w:cs="仿宋"/>
                <w:sz w:val="22"/>
                <w:szCs w:val="22"/>
              </w:rPr>
            </w:pPr>
            <w:r>
              <w:rPr>
                <w:rFonts w:hint="eastAsia" w:ascii="仿宋" w:hAnsi="仿宋" w:eastAsia="仿宋" w:cs="仿宋"/>
                <w:sz w:val="22"/>
                <w:szCs w:val="22"/>
              </w:rPr>
              <w:t>三</w:t>
            </w:r>
          </w:p>
        </w:tc>
        <w:tc>
          <w:tcPr>
            <w:tcW w:w="801" w:type="dxa"/>
            <w:vAlign w:val="center"/>
          </w:tcPr>
          <w:p w14:paraId="01C31C80">
            <w:pPr>
              <w:jc w:val="center"/>
              <w:rPr>
                <w:rFonts w:hint="eastAsia" w:ascii="仿宋" w:hAnsi="仿宋" w:eastAsia="仿宋" w:cs="仿宋"/>
                <w:sz w:val="22"/>
                <w:szCs w:val="22"/>
              </w:rPr>
            </w:pPr>
            <w:r>
              <w:rPr>
                <w:rFonts w:hint="eastAsia" w:ascii="仿宋" w:hAnsi="仿宋" w:eastAsia="仿宋" w:cs="仿宋"/>
                <w:sz w:val="22"/>
                <w:szCs w:val="22"/>
              </w:rPr>
              <w:t>一</w:t>
            </w:r>
          </w:p>
        </w:tc>
        <w:tc>
          <w:tcPr>
            <w:tcW w:w="801" w:type="dxa"/>
            <w:vAlign w:val="center"/>
          </w:tcPr>
          <w:p w14:paraId="35290942">
            <w:pPr>
              <w:jc w:val="center"/>
              <w:rPr>
                <w:rFonts w:hint="eastAsia" w:ascii="仿宋" w:hAnsi="仿宋" w:eastAsia="仿宋" w:cs="仿宋"/>
                <w:sz w:val="22"/>
                <w:szCs w:val="22"/>
              </w:rPr>
            </w:pPr>
            <w:r>
              <w:rPr>
                <w:rFonts w:hint="eastAsia" w:ascii="仿宋" w:hAnsi="仿宋" w:eastAsia="仿宋" w:cs="仿宋"/>
                <w:sz w:val="22"/>
                <w:szCs w:val="22"/>
              </w:rPr>
              <w:t>二</w:t>
            </w:r>
          </w:p>
        </w:tc>
        <w:tc>
          <w:tcPr>
            <w:tcW w:w="801" w:type="dxa"/>
            <w:vAlign w:val="center"/>
          </w:tcPr>
          <w:p w14:paraId="025500A4">
            <w:pPr>
              <w:jc w:val="center"/>
              <w:rPr>
                <w:rFonts w:hint="eastAsia" w:ascii="仿宋" w:hAnsi="仿宋" w:eastAsia="仿宋" w:cs="仿宋"/>
                <w:sz w:val="22"/>
                <w:szCs w:val="22"/>
              </w:rPr>
            </w:pPr>
            <w:r>
              <w:rPr>
                <w:rFonts w:hint="eastAsia" w:ascii="仿宋" w:hAnsi="仿宋" w:eastAsia="仿宋" w:cs="仿宋"/>
                <w:sz w:val="22"/>
                <w:szCs w:val="22"/>
              </w:rPr>
              <w:t>三</w:t>
            </w:r>
          </w:p>
        </w:tc>
        <w:tc>
          <w:tcPr>
            <w:tcW w:w="801" w:type="dxa"/>
            <w:vAlign w:val="center"/>
          </w:tcPr>
          <w:p w14:paraId="12065358">
            <w:pPr>
              <w:jc w:val="center"/>
              <w:rPr>
                <w:rFonts w:hint="eastAsia" w:ascii="仿宋" w:hAnsi="仿宋" w:eastAsia="仿宋" w:cs="仿宋"/>
                <w:sz w:val="22"/>
                <w:szCs w:val="22"/>
              </w:rPr>
            </w:pPr>
            <w:r>
              <w:rPr>
                <w:rFonts w:hint="eastAsia" w:ascii="仿宋" w:hAnsi="仿宋" w:eastAsia="仿宋" w:cs="仿宋"/>
                <w:sz w:val="22"/>
                <w:szCs w:val="22"/>
              </w:rPr>
              <w:t>一</w:t>
            </w:r>
          </w:p>
        </w:tc>
        <w:tc>
          <w:tcPr>
            <w:tcW w:w="801" w:type="dxa"/>
            <w:vAlign w:val="center"/>
          </w:tcPr>
          <w:p w14:paraId="17B8208E">
            <w:pPr>
              <w:jc w:val="center"/>
              <w:rPr>
                <w:rFonts w:hint="eastAsia" w:ascii="仿宋" w:hAnsi="仿宋" w:eastAsia="仿宋" w:cs="仿宋"/>
                <w:sz w:val="22"/>
                <w:szCs w:val="22"/>
              </w:rPr>
            </w:pPr>
            <w:r>
              <w:rPr>
                <w:rFonts w:hint="eastAsia" w:ascii="仿宋" w:hAnsi="仿宋" w:eastAsia="仿宋" w:cs="仿宋"/>
                <w:sz w:val="22"/>
                <w:szCs w:val="22"/>
              </w:rPr>
              <w:t>二</w:t>
            </w:r>
          </w:p>
        </w:tc>
        <w:tc>
          <w:tcPr>
            <w:tcW w:w="802" w:type="dxa"/>
            <w:vAlign w:val="center"/>
          </w:tcPr>
          <w:p w14:paraId="0DC599F1">
            <w:pPr>
              <w:jc w:val="center"/>
              <w:rPr>
                <w:rFonts w:hint="eastAsia" w:ascii="仿宋" w:hAnsi="仿宋" w:eastAsia="仿宋" w:cs="仿宋"/>
                <w:sz w:val="22"/>
                <w:szCs w:val="22"/>
              </w:rPr>
            </w:pPr>
            <w:r>
              <w:rPr>
                <w:rFonts w:hint="eastAsia" w:ascii="仿宋" w:hAnsi="仿宋" w:eastAsia="仿宋" w:cs="仿宋"/>
                <w:sz w:val="22"/>
                <w:szCs w:val="22"/>
              </w:rPr>
              <w:t>三</w:t>
            </w:r>
          </w:p>
        </w:tc>
      </w:tr>
      <w:tr w14:paraId="5C57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rPr>
        <w:tc>
          <w:tcPr>
            <w:tcW w:w="1925" w:type="dxa"/>
            <w:vAlign w:val="center"/>
          </w:tcPr>
          <w:p w14:paraId="1445E814">
            <w:pPr>
              <w:jc w:val="center"/>
              <w:rPr>
                <w:rFonts w:hint="eastAsia" w:ascii="仿宋" w:hAnsi="仿宋" w:eastAsia="仿宋" w:cs="仿宋"/>
                <w:sz w:val="22"/>
                <w:szCs w:val="22"/>
              </w:rPr>
            </w:pPr>
            <w:r>
              <w:rPr>
                <w:rFonts w:hint="eastAsia" w:ascii="仿宋" w:hAnsi="仿宋" w:eastAsia="仿宋" w:cs="仿宋"/>
                <w:sz w:val="22"/>
                <w:szCs w:val="22"/>
              </w:rPr>
              <w:t>分值</w:t>
            </w:r>
          </w:p>
          <w:p w14:paraId="58E51005">
            <w:pPr>
              <w:jc w:val="center"/>
              <w:rPr>
                <w:rFonts w:hint="eastAsia" w:ascii="仿宋" w:hAnsi="仿宋" w:eastAsia="仿宋" w:cs="仿宋"/>
                <w:sz w:val="22"/>
                <w:szCs w:val="22"/>
              </w:rPr>
            </w:pPr>
            <w:r>
              <w:rPr>
                <w:rFonts w:hint="eastAsia" w:ascii="仿宋" w:hAnsi="仿宋" w:eastAsia="仿宋" w:cs="仿宋"/>
                <w:sz w:val="22"/>
                <w:szCs w:val="22"/>
              </w:rPr>
              <w:t>（分/项）</w:t>
            </w:r>
          </w:p>
        </w:tc>
        <w:tc>
          <w:tcPr>
            <w:tcW w:w="801" w:type="dxa"/>
            <w:vAlign w:val="center"/>
          </w:tcPr>
          <w:p w14:paraId="66A477F7">
            <w:pPr>
              <w:jc w:val="center"/>
              <w:rPr>
                <w:rFonts w:hint="eastAsia" w:ascii="仿宋" w:hAnsi="仿宋" w:eastAsia="仿宋" w:cs="仿宋"/>
                <w:sz w:val="22"/>
                <w:szCs w:val="22"/>
              </w:rPr>
            </w:pPr>
            <w:r>
              <w:rPr>
                <w:rFonts w:hint="eastAsia" w:ascii="仿宋" w:hAnsi="仿宋" w:eastAsia="仿宋" w:cs="仿宋"/>
                <w:sz w:val="22"/>
                <w:szCs w:val="22"/>
              </w:rPr>
              <w:t>50</w:t>
            </w:r>
          </w:p>
        </w:tc>
        <w:tc>
          <w:tcPr>
            <w:tcW w:w="801" w:type="dxa"/>
            <w:vAlign w:val="center"/>
          </w:tcPr>
          <w:p w14:paraId="4E9B2B00">
            <w:pPr>
              <w:jc w:val="center"/>
              <w:rPr>
                <w:rFonts w:hint="eastAsia" w:ascii="仿宋" w:hAnsi="仿宋" w:eastAsia="仿宋" w:cs="仿宋"/>
                <w:sz w:val="22"/>
                <w:szCs w:val="22"/>
              </w:rPr>
            </w:pPr>
            <w:r>
              <w:rPr>
                <w:rFonts w:hint="eastAsia" w:ascii="仿宋" w:hAnsi="仿宋" w:eastAsia="仿宋" w:cs="仿宋"/>
                <w:sz w:val="22"/>
                <w:szCs w:val="22"/>
              </w:rPr>
              <w:t>30</w:t>
            </w:r>
          </w:p>
        </w:tc>
        <w:tc>
          <w:tcPr>
            <w:tcW w:w="801" w:type="dxa"/>
            <w:vAlign w:val="center"/>
          </w:tcPr>
          <w:p w14:paraId="31CD8AE6">
            <w:pPr>
              <w:jc w:val="center"/>
              <w:rPr>
                <w:rFonts w:hint="eastAsia" w:ascii="仿宋" w:hAnsi="仿宋" w:eastAsia="仿宋" w:cs="仿宋"/>
                <w:sz w:val="22"/>
                <w:szCs w:val="22"/>
              </w:rPr>
            </w:pPr>
            <w:r>
              <w:rPr>
                <w:rFonts w:hint="eastAsia" w:ascii="仿宋" w:hAnsi="仿宋" w:eastAsia="仿宋" w:cs="仿宋"/>
                <w:sz w:val="22"/>
                <w:szCs w:val="22"/>
              </w:rPr>
              <w:t>20</w:t>
            </w:r>
          </w:p>
        </w:tc>
        <w:tc>
          <w:tcPr>
            <w:tcW w:w="801" w:type="dxa"/>
            <w:vAlign w:val="center"/>
          </w:tcPr>
          <w:p w14:paraId="3556629C">
            <w:pPr>
              <w:jc w:val="center"/>
              <w:rPr>
                <w:rFonts w:hint="eastAsia" w:ascii="仿宋" w:hAnsi="仿宋" w:eastAsia="仿宋" w:cs="仿宋"/>
                <w:sz w:val="22"/>
                <w:szCs w:val="22"/>
              </w:rPr>
            </w:pPr>
            <w:r>
              <w:rPr>
                <w:rFonts w:hint="eastAsia" w:ascii="仿宋" w:hAnsi="仿宋" w:eastAsia="仿宋" w:cs="仿宋"/>
                <w:sz w:val="22"/>
                <w:szCs w:val="22"/>
              </w:rPr>
              <w:t>20</w:t>
            </w:r>
          </w:p>
        </w:tc>
        <w:tc>
          <w:tcPr>
            <w:tcW w:w="801" w:type="dxa"/>
            <w:vAlign w:val="center"/>
          </w:tcPr>
          <w:p w14:paraId="4E11D855">
            <w:pPr>
              <w:jc w:val="center"/>
              <w:rPr>
                <w:rFonts w:hint="eastAsia" w:ascii="仿宋" w:hAnsi="仿宋" w:eastAsia="仿宋" w:cs="仿宋"/>
                <w:sz w:val="22"/>
                <w:szCs w:val="22"/>
              </w:rPr>
            </w:pPr>
            <w:r>
              <w:rPr>
                <w:rFonts w:hint="eastAsia" w:ascii="仿宋" w:hAnsi="仿宋" w:eastAsia="仿宋" w:cs="仿宋"/>
                <w:sz w:val="22"/>
                <w:szCs w:val="22"/>
              </w:rPr>
              <w:t>15</w:t>
            </w:r>
          </w:p>
        </w:tc>
        <w:tc>
          <w:tcPr>
            <w:tcW w:w="801" w:type="dxa"/>
            <w:vAlign w:val="center"/>
          </w:tcPr>
          <w:p w14:paraId="1DA510AB">
            <w:pPr>
              <w:jc w:val="center"/>
              <w:rPr>
                <w:rFonts w:hint="eastAsia" w:ascii="仿宋" w:hAnsi="仿宋" w:eastAsia="仿宋" w:cs="仿宋"/>
                <w:sz w:val="22"/>
                <w:szCs w:val="22"/>
              </w:rPr>
            </w:pPr>
            <w:r>
              <w:rPr>
                <w:rFonts w:hint="eastAsia" w:ascii="仿宋" w:hAnsi="仿宋" w:eastAsia="仿宋" w:cs="仿宋"/>
                <w:sz w:val="22"/>
                <w:szCs w:val="22"/>
              </w:rPr>
              <w:t>10</w:t>
            </w:r>
          </w:p>
        </w:tc>
        <w:tc>
          <w:tcPr>
            <w:tcW w:w="801" w:type="dxa"/>
            <w:vAlign w:val="center"/>
          </w:tcPr>
          <w:p w14:paraId="607D3727">
            <w:pPr>
              <w:jc w:val="center"/>
              <w:rPr>
                <w:rFonts w:hint="eastAsia" w:ascii="仿宋" w:hAnsi="仿宋" w:eastAsia="仿宋" w:cs="仿宋"/>
                <w:sz w:val="22"/>
                <w:szCs w:val="22"/>
              </w:rPr>
            </w:pPr>
            <w:r>
              <w:rPr>
                <w:rFonts w:hint="eastAsia" w:ascii="仿宋" w:hAnsi="仿宋" w:eastAsia="仿宋" w:cs="仿宋"/>
                <w:sz w:val="22"/>
                <w:szCs w:val="22"/>
              </w:rPr>
              <w:t>10</w:t>
            </w:r>
          </w:p>
        </w:tc>
        <w:tc>
          <w:tcPr>
            <w:tcW w:w="801" w:type="dxa"/>
            <w:vAlign w:val="center"/>
          </w:tcPr>
          <w:p w14:paraId="3EB9B480">
            <w:pPr>
              <w:jc w:val="center"/>
              <w:rPr>
                <w:rFonts w:hint="eastAsia" w:ascii="仿宋" w:hAnsi="仿宋" w:eastAsia="仿宋" w:cs="仿宋"/>
                <w:sz w:val="22"/>
                <w:szCs w:val="22"/>
              </w:rPr>
            </w:pPr>
            <w:r>
              <w:rPr>
                <w:rFonts w:hint="eastAsia" w:ascii="仿宋" w:hAnsi="仿宋" w:eastAsia="仿宋" w:cs="仿宋"/>
                <w:sz w:val="22"/>
                <w:szCs w:val="22"/>
              </w:rPr>
              <w:t>8</w:t>
            </w:r>
          </w:p>
        </w:tc>
        <w:tc>
          <w:tcPr>
            <w:tcW w:w="802" w:type="dxa"/>
            <w:vAlign w:val="center"/>
          </w:tcPr>
          <w:p w14:paraId="754E6A76">
            <w:pPr>
              <w:jc w:val="center"/>
              <w:rPr>
                <w:rFonts w:hint="eastAsia" w:ascii="仿宋" w:hAnsi="仿宋" w:eastAsia="仿宋" w:cs="仿宋"/>
                <w:sz w:val="22"/>
                <w:szCs w:val="22"/>
              </w:rPr>
            </w:pPr>
            <w:r>
              <w:rPr>
                <w:rFonts w:hint="eastAsia" w:ascii="仿宋" w:hAnsi="仿宋" w:eastAsia="仿宋" w:cs="仿宋"/>
                <w:sz w:val="22"/>
                <w:szCs w:val="22"/>
              </w:rPr>
              <w:t>5</w:t>
            </w:r>
          </w:p>
        </w:tc>
      </w:tr>
    </w:tbl>
    <w:p w14:paraId="196C80FE">
      <w:pPr>
        <w:jc w:val="center"/>
        <w:rPr>
          <w:rFonts w:eastAsia="仿宋"/>
          <w:b/>
          <w:bCs/>
          <w:kern w:val="0"/>
          <w:szCs w:val="32"/>
        </w:rPr>
      </w:pPr>
      <w:r>
        <w:rPr>
          <w:rFonts w:hint="eastAsia" w:eastAsia="仿宋"/>
          <w:b/>
          <w:bCs/>
          <w:kern w:val="0"/>
          <w:szCs w:val="32"/>
        </w:rPr>
        <w:t>表4学科竞赛加分标准</w:t>
      </w:r>
    </w:p>
    <w:p w14:paraId="729D5C19">
      <w:pPr>
        <w:jc w:val="left"/>
        <w:rPr>
          <w:rFonts w:hint="eastAsia" w:ascii="仿宋" w:hAnsi="仿宋" w:eastAsia="仿宋" w:cs="仿宋"/>
          <w:sz w:val="28"/>
          <w:szCs w:val="28"/>
        </w:rPr>
      </w:pPr>
    </w:p>
    <w:p w14:paraId="19E32465">
      <w:pPr>
        <w:ind w:firstLine="560" w:firstLineChars="200"/>
        <w:jc w:val="left"/>
        <w:rPr>
          <w:rFonts w:hint="eastAsia" w:ascii="仿宋" w:hAnsi="仿宋" w:eastAsia="仿宋" w:cs="仿宋"/>
          <w:sz w:val="28"/>
          <w:szCs w:val="28"/>
        </w:rPr>
      </w:pPr>
      <w:r>
        <w:rPr>
          <w:rFonts w:ascii="仿宋" w:hAnsi="仿宋" w:eastAsia="仿宋" w:cs="仿宋"/>
          <w:sz w:val="28"/>
          <w:szCs w:val="28"/>
        </w:rPr>
        <w:t>(1)负责人按对应等级标准加分，其他成员按对应等级标准的</w:t>
      </w:r>
      <w:r>
        <w:rPr>
          <w:rFonts w:hint="eastAsia" w:ascii="仿宋" w:hAnsi="仿宋" w:eastAsia="仿宋" w:cs="仿宋"/>
          <w:sz w:val="28"/>
          <w:szCs w:val="28"/>
        </w:rPr>
        <w:t>40</w:t>
      </w:r>
      <w:r>
        <w:rPr>
          <w:rFonts w:ascii="仿宋" w:hAnsi="仿宋" w:eastAsia="仿宋" w:cs="仿宋"/>
          <w:sz w:val="28"/>
          <w:szCs w:val="28"/>
        </w:rPr>
        <w:t>%加分。</w:t>
      </w:r>
    </w:p>
    <w:p w14:paraId="39F7ED2A">
      <w:pPr>
        <w:ind w:firstLine="560" w:firstLineChars="200"/>
        <w:jc w:val="left"/>
        <w:rPr>
          <w:rFonts w:hint="eastAsia" w:ascii="仿宋" w:hAnsi="仿宋" w:eastAsia="仿宋" w:cs="仿宋"/>
          <w:sz w:val="28"/>
          <w:szCs w:val="28"/>
        </w:rPr>
      </w:pPr>
      <w:r>
        <w:rPr>
          <w:rFonts w:ascii="仿宋" w:hAnsi="仿宋" w:eastAsia="仿宋" w:cs="仿宋"/>
          <w:sz w:val="28"/>
          <w:szCs w:val="28"/>
        </w:rPr>
        <w:t>(2)同一竞赛获奖取其最高加分予以奖励，不同竞赛加分可累计</w:t>
      </w:r>
      <w:r>
        <w:rPr>
          <w:rFonts w:hint="eastAsia" w:ascii="仿宋" w:hAnsi="仿宋" w:eastAsia="仿宋" w:cs="仿宋"/>
          <w:sz w:val="28"/>
          <w:szCs w:val="28"/>
        </w:rPr>
        <w:t>。</w:t>
      </w:r>
    </w:p>
    <w:p w14:paraId="7752401E">
      <w:pPr>
        <w:ind w:firstLine="560" w:firstLineChars="200"/>
        <w:jc w:val="left"/>
        <w:rPr>
          <w:rFonts w:hint="eastAsia" w:ascii="仿宋" w:hAnsi="仿宋" w:eastAsia="仿宋" w:cs="仿宋"/>
          <w:sz w:val="28"/>
          <w:szCs w:val="28"/>
        </w:rPr>
      </w:pPr>
      <w:r>
        <w:rPr>
          <w:rFonts w:ascii="仿宋" w:hAnsi="仿宋" w:eastAsia="仿宋" w:cs="仿宋"/>
          <w:sz w:val="28"/>
          <w:szCs w:val="28"/>
        </w:rPr>
        <w:t>(3)每项竞赛中设置的最高奖项对应一等奖奖励，其他奖项逐次递减奖励。</w:t>
      </w:r>
    </w:p>
    <w:p w14:paraId="2972B344">
      <w:pPr>
        <w:ind w:firstLine="560" w:firstLineChars="200"/>
        <w:jc w:val="left"/>
        <w:rPr>
          <w:rFonts w:hint="eastAsia" w:ascii="仿宋" w:hAnsi="仿宋" w:eastAsia="仿宋" w:cs="仿宋"/>
          <w:sz w:val="28"/>
          <w:szCs w:val="28"/>
        </w:rPr>
      </w:pPr>
      <w:r>
        <w:rPr>
          <w:rFonts w:ascii="仿宋" w:hAnsi="仿宋" w:eastAsia="仿宋" w:cs="仿宋"/>
          <w:sz w:val="28"/>
          <w:szCs w:val="28"/>
        </w:rPr>
        <w:t>(4)按照名次奖励的项目，国家级奖项：第1、2名参照一等奖加分，第3、4、5名参照二等奖加分，第6、7、8名参照三等奖加分。省部级奖项：第1名参照一等奖加分，第2、3名参照二等奖加分，第4、5、6名参照三等奖加分。</w:t>
      </w:r>
    </w:p>
    <w:p w14:paraId="3053EEA0">
      <w:pPr>
        <w:spacing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第十三条 </w:t>
      </w:r>
      <w:r>
        <w:rPr>
          <w:rFonts w:hint="eastAsia" w:ascii="仿宋" w:hAnsi="仿宋" w:eastAsia="仿宋" w:cs="仿宋"/>
          <w:sz w:val="28"/>
          <w:szCs w:val="28"/>
        </w:rPr>
        <w:t>成绩分</w:t>
      </w:r>
    </w:p>
    <w:p w14:paraId="1EF64F70">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成绩分为研究生在考核期内所修读课程的成绩分，分数由研究生信息管理系统自动计算得出。若考核期内没有课程，按照研究生当前成绩分计算。成绩分折算公示：</w:t>
      </w:r>
    </w:p>
    <w:p w14:paraId="6A5230F6">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成绩分=</w:t>
      </w:r>
      <w:r>
        <w:rPr>
          <w:rFonts w:hint="eastAsia" w:ascii="仿宋" w:hAnsi="仿宋" w:eastAsia="仿宋" w:cs="仿宋"/>
          <w:position w:val="-26"/>
          <w:sz w:val="28"/>
          <w:szCs w:val="28"/>
        </w:rPr>
        <w:object>
          <v:shape id="_x0000_i1025" o:spt="75" type="#_x0000_t75" style="height:33pt;width:264.75pt;" o:ole="t" filled="f" o:preferrelative="t" stroked="f" coordsize="21600,21600">
            <v:path/>
            <v:fill on="f" focussize="0,0"/>
            <v:stroke on="f" joinstyle="miter"/>
            <v:imagedata r:id="rId5" o:title=""/>
            <o:lock v:ext="edit" aspectratio="t"/>
            <w10:wrap type="none"/>
            <w10:anchorlock/>
          </v:shape>
          <o:OLEObject Type="Embed" ProgID="Equation.KSEE3" ShapeID="_x0000_i1025" DrawAspect="Content" ObjectID="_1468075725" r:id="rId4">
            <o:LockedField>false</o:LockedField>
          </o:OLEObject>
        </w:object>
      </w:r>
    </w:p>
    <w:p w14:paraId="6E2D2CD3">
      <w:pPr>
        <w:numPr>
          <w:ilvl w:val="0"/>
          <w:numId w:val="1"/>
        </w:numPr>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 xml:space="preserve"> 附 则</w:t>
      </w:r>
    </w:p>
    <w:p w14:paraId="561D843A">
      <w:pPr>
        <w:ind w:firstLine="562" w:firstLineChars="200"/>
        <w:jc w:val="left"/>
        <w:rPr>
          <w:rFonts w:hint="eastAsia" w:ascii="仿宋" w:hAnsi="仿宋" w:eastAsia="仿宋" w:cs="仿宋"/>
          <w:sz w:val="28"/>
          <w:szCs w:val="28"/>
        </w:rPr>
      </w:pPr>
      <w:r>
        <w:rPr>
          <w:rFonts w:ascii="仿宋" w:hAnsi="仿宋" w:eastAsia="仿宋" w:cs="仿宋"/>
          <w:b/>
          <w:bCs/>
          <w:sz w:val="28"/>
          <w:szCs w:val="28"/>
        </w:rPr>
        <w:t>第十</w:t>
      </w:r>
      <w:r>
        <w:rPr>
          <w:rFonts w:hint="eastAsia" w:ascii="仿宋" w:hAnsi="仿宋" w:eastAsia="仿宋" w:cs="仿宋"/>
          <w:b/>
          <w:bCs/>
          <w:sz w:val="28"/>
          <w:szCs w:val="28"/>
        </w:rPr>
        <w:t>四</w:t>
      </w:r>
      <w:r>
        <w:rPr>
          <w:rFonts w:ascii="仿宋" w:hAnsi="仿宋" w:eastAsia="仿宋" w:cs="仿宋"/>
          <w:b/>
          <w:bCs/>
          <w:sz w:val="28"/>
          <w:szCs w:val="28"/>
        </w:rPr>
        <w:t>条</w:t>
      </w:r>
      <w:r>
        <w:rPr>
          <w:rFonts w:hint="eastAsia" w:ascii="仿宋" w:hAnsi="仿宋" w:eastAsia="仿宋" w:cs="仿宋"/>
          <w:sz w:val="28"/>
          <w:szCs w:val="28"/>
        </w:rPr>
        <w:t xml:space="preserve"> </w:t>
      </w:r>
      <w:r>
        <w:rPr>
          <w:rFonts w:ascii="仿宋" w:hAnsi="仿宋" w:eastAsia="仿宋" w:cs="仿宋"/>
          <w:sz w:val="28"/>
          <w:szCs w:val="28"/>
        </w:rPr>
        <w:t>各项计分需提供相应证明材料，经</w:t>
      </w:r>
      <w:r>
        <w:rPr>
          <w:rFonts w:hint="eastAsia" w:ascii="仿宋" w:hAnsi="仿宋" w:eastAsia="仿宋" w:cs="仿宋"/>
          <w:sz w:val="28"/>
          <w:szCs w:val="28"/>
        </w:rPr>
        <w:t>学院</w:t>
      </w:r>
      <w:r>
        <w:rPr>
          <w:rFonts w:ascii="仿宋" w:hAnsi="仿宋" w:eastAsia="仿宋" w:cs="仿宋"/>
          <w:sz w:val="28"/>
          <w:szCs w:val="28"/>
        </w:rPr>
        <w:t>认定后方可加分。</w:t>
      </w:r>
    </w:p>
    <w:p w14:paraId="45667C5D">
      <w:pPr>
        <w:ind w:firstLine="562" w:firstLineChars="200"/>
        <w:jc w:val="left"/>
        <w:rPr>
          <w:rFonts w:hint="eastAsia" w:ascii="仿宋" w:hAnsi="仿宋" w:eastAsia="仿宋" w:cs="仿宋"/>
          <w:sz w:val="28"/>
          <w:szCs w:val="28"/>
        </w:rPr>
      </w:pPr>
      <w:r>
        <w:rPr>
          <w:rFonts w:ascii="仿宋" w:hAnsi="仿宋" w:eastAsia="仿宋" w:cs="仿宋"/>
          <w:b/>
          <w:bCs/>
          <w:sz w:val="28"/>
          <w:szCs w:val="28"/>
        </w:rPr>
        <w:t>第十</w:t>
      </w:r>
      <w:r>
        <w:rPr>
          <w:rFonts w:hint="eastAsia" w:ascii="仿宋" w:hAnsi="仿宋" w:eastAsia="仿宋" w:cs="仿宋"/>
          <w:b/>
          <w:bCs/>
          <w:sz w:val="28"/>
          <w:szCs w:val="28"/>
        </w:rPr>
        <w:t>五</w:t>
      </w:r>
      <w:r>
        <w:rPr>
          <w:rFonts w:ascii="仿宋" w:hAnsi="仿宋" w:eastAsia="仿宋" w:cs="仿宋"/>
          <w:b/>
          <w:bCs/>
          <w:sz w:val="28"/>
          <w:szCs w:val="28"/>
        </w:rPr>
        <w:t>条</w:t>
      </w:r>
      <w:r>
        <w:rPr>
          <w:rFonts w:hint="eastAsia" w:ascii="仿宋" w:hAnsi="仿宋" w:eastAsia="仿宋" w:cs="仿宋"/>
          <w:sz w:val="28"/>
          <w:szCs w:val="28"/>
        </w:rPr>
        <w:t xml:space="preserve"> 结合研究生助研考核总分，各学位点按照认定为“优秀”的助研研究生人数要求不多于学位点考核人数的60%，考核结果认定为“良好”的助研研究生人数要求不多于学位点考核人数的25%。得分相同者，按照科研分、学科竞赛分、成绩分排序。</w:t>
      </w:r>
    </w:p>
    <w:p w14:paraId="07BDC6B8">
      <w:pPr>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 xml:space="preserve">第十六条 </w:t>
      </w:r>
      <w:r>
        <w:rPr>
          <w:rFonts w:hint="eastAsia" w:ascii="仿宋" w:hAnsi="仿宋" w:eastAsia="仿宋" w:cs="仿宋"/>
          <w:sz w:val="28"/>
          <w:szCs w:val="28"/>
        </w:rPr>
        <w:t>每学期聘期结束的学生，需参加每年3月份的学院考核，成果取得时间为9月1日-次年2月底；每学年聘期结束的学生，需参加每年9月份的学院考核，成果取得时间为9月1日-次年8月31日。</w:t>
      </w:r>
    </w:p>
    <w:p w14:paraId="167D2689">
      <w:pPr>
        <w:ind w:firstLine="562" w:firstLineChars="200"/>
        <w:jc w:val="left"/>
        <w:rPr>
          <w:rFonts w:hint="eastAsia" w:ascii="仿宋" w:hAnsi="仿宋" w:eastAsia="仿宋" w:cs="仿宋"/>
          <w:sz w:val="28"/>
          <w:szCs w:val="28"/>
        </w:rPr>
      </w:pPr>
      <w:r>
        <w:rPr>
          <w:rFonts w:ascii="仿宋" w:hAnsi="仿宋" w:eastAsia="仿宋" w:cs="仿宋"/>
          <w:b/>
          <w:bCs/>
          <w:sz w:val="28"/>
          <w:szCs w:val="28"/>
        </w:rPr>
        <w:t>第十</w:t>
      </w:r>
      <w:r>
        <w:rPr>
          <w:rFonts w:hint="eastAsia" w:ascii="仿宋" w:hAnsi="仿宋" w:eastAsia="仿宋" w:cs="仿宋"/>
          <w:b/>
          <w:bCs/>
          <w:sz w:val="28"/>
          <w:szCs w:val="28"/>
        </w:rPr>
        <w:t>七</w:t>
      </w:r>
      <w:r>
        <w:rPr>
          <w:rFonts w:ascii="仿宋" w:hAnsi="仿宋" w:eastAsia="仿宋" w:cs="仿宋"/>
          <w:b/>
          <w:bCs/>
          <w:sz w:val="28"/>
          <w:szCs w:val="28"/>
        </w:rPr>
        <w:t>条</w:t>
      </w:r>
      <w:r>
        <w:rPr>
          <w:rFonts w:hint="eastAsia" w:ascii="仿宋" w:hAnsi="仿宋" w:eastAsia="仿宋" w:cs="仿宋"/>
          <w:sz w:val="28"/>
          <w:szCs w:val="28"/>
        </w:rPr>
        <w:t xml:space="preserve"> </w:t>
      </w:r>
      <w:r>
        <w:rPr>
          <w:rFonts w:ascii="仿宋" w:hAnsi="仿宋" w:eastAsia="仿宋" w:cs="仿宋"/>
          <w:sz w:val="28"/>
          <w:szCs w:val="28"/>
        </w:rPr>
        <w:t>本办法自</w:t>
      </w:r>
      <w:r>
        <w:rPr>
          <w:rFonts w:hint="eastAsia" w:ascii="仿宋" w:hAnsi="仿宋" w:eastAsia="仿宋" w:cs="仿宋"/>
          <w:sz w:val="28"/>
          <w:szCs w:val="28"/>
        </w:rPr>
        <w:t>2026年</w:t>
      </w:r>
      <w:r>
        <w:rPr>
          <w:rFonts w:ascii="仿宋" w:hAnsi="仿宋" w:eastAsia="仿宋" w:cs="仿宋"/>
          <w:sz w:val="28"/>
          <w:szCs w:val="28"/>
        </w:rPr>
        <w:t>起执行，由</w:t>
      </w:r>
      <w:r>
        <w:rPr>
          <w:rFonts w:hint="eastAsia" w:ascii="仿宋" w:hAnsi="仿宋" w:eastAsia="仿宋" w:cs="仿宋"/>
          <w:sz w:val="28"/>
          <w:szCs w:val="28"/>
        </w:rPr>
        <w:t>学院</w:t>
      </w:r>
      <w:r>
        <w:rPr>
          <w:rFonts w:ascii="仿宋" w:hAnsi="仿宋" w:eastAsia="仿宋" w:cs="仿宋"/>
          <w:sz w:val="28"/>
          <w:szCs w:val="28"/>
        </w:rPr>
        <w:t>负责解释。</w:t>
      </w:r>
    </w:p>
    <w:sectPr>
      <w:pgSz w:w="11906" w:h="16838"/>
      <w:pgMar w:top="1134" w:right="1417"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4ACFDB5E-9CF9-4D9C-9E3A-6DB4618849AA}"/>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1A64E"/>
    <w:multiLevelType w:val="singleLevel"/>
    <w:tmpl w:val="D2E1A64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iYThmZjM1MDBkOTRkNDQzMGUxMjQ5MzBiMjgyNGUifQ=="/>
  </w:docVars>
  <w:rsids>
    <w:rsidRoot w:val="4AC8002C"/>
    <w:rsid w:val="000375F5"/>
    <w:rsid w:val="000C1C94"/>
    <w:rsid w:val="0016637F"/>
    <w:rsid w:val="001923A1"/>
    <w:rsid w:val="00573CAD"/>
    <w:rsid w:val="0064182D"/>
    <w:rsid w:val="00672907"/>
    <w:rsid w:val="006D60C5"/>
    <w:rsid w:val="00713F82"/>
    <w:rsid w:val="00834D28"/>
    <w:rsid w:val="0096041C"/>
    <w:rsid w:val="009A53C5"/>
    <w:rsid w:val="00AC325C"/>
    <w:rsid w:val="00BC5801"/>
    <w:rsid w:val="00D8156B"/>
    <w:rsid w:val="00DB3F15"/>
    <w:rsid w:val="00DF7D3C"/>
    <w:rsid w:val="00EC211D"/>
    <w:rsid w:val="00F30336"/>
    <w:rsid w:val="0FC94331"/>
    <w:rsid w:val="1CC814D1"/>
    <w:rsid w:val="21B1268F"/>
    <w:rsid w:val="22724F27"/>
    <w:rsid w:val="26D06DFC"/>
    <w:rsid w:val="2F0B03AA"/>
    <w:rsid w:val="2F6B708C"/>
    <w:rsid w:val="370A5EE7"/>
    <w:rsid w:val="3CE86C1E"/>
    <w:rsid w:val="3FB43503"/>
    <w:rsid w:val="444B7E15"/>
    <w:rsid w:val="461126A0"/>
    <w:rsid w:val="461C71D3"/>
    <w:rsid w:val="4A5B52F4"/>
    <w:rsid w:val="4AC8002C"/>
    <w:rsid w:val="58665047"/>
    <w:rsid w:val="5BEB7F91"/>
    <w:rsid w:val="64465512"/>
    <w:rsid w:val="673E187F"/>
    <w:rsid w:val="6B4A21A8"/>
    <w:rsid w:val="722D1D1E"/>
    <w:rsid w:val="76002857"/>
    <w:rsid w:val="76A43BA2"/>
    <w:rsid w:val="78BC1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widowControl/>
      <w:spacing w:line="560" w:lineRule="exact"/>
      <w:ind w:firstLine="628" w:firstLineChars="200"/>
    </w:pPr>
    <w:rPr>
      <w:rFonts w:eastAsia="仿宋"/>
      <w:bCs/>
      <w:kern w:val="0"/>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Title"/>
    <w:basedOn w:val="1"/>
    <w:next w:val="1"/>
    <w:qFormat/>
    <w:uiPriority w:val="10"/>
    <w:pPr>
      <w:spacing w:line="0" w:lineRule="atLeast"/>
      <w:jc w:val="center"/>
    </w:pPr>
    <w:rPr>
      <w:rFonts w:ascii="Arial" w:hAnsi="Arial" w:eastAsia="黑体"/>
      <w:sz w:val="52"/>
      <w:szCs w:val="5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2888</Words>
  <Characters>2976</Characters>
  <Lines>22</Lines>
  <Paragraphs>6</Paragraphs>
  <TotalTime>25</TotalTime>
  <ScaleCrop>false</ScaleCrop>
  <LinksUpToDate>false</LinksUpToDate>
  <CharactersWithSpaces>3001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2025-09-16T04:12:00Z</dcterms:created>
  <dc:creator>鲍旭东</dc:creator>
  <cp:lastModifiedBy>李邱煜</cp:lastModifiedBy>
  <cp:lastPrinted>2022-02-24T01:55:00Z</cp:lastPrinted>
  <dcterms:modified xsi:type="dcterms:W3CDTF">2026-03-09T03:51:44Z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6B3ACA7C538C41AF861DB50422F153ED_13</vt:lpwstr>
  </property>
</Properties>
</file>